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68" w:rsidRDefault="00F72F68" w:rsidP="00F72F68">
      <w:pPr>
        <w:rPr>
          <w:sz w:val="28"/>
          <w:szCs w:val="28"/>
        </w:rPr>
      </w:pPr>
    </w:p>
    <w:p w:rsidR="006E1003" w:rsidRPr="00BF108E" w:rsidRDefault="00F72F68" w:rsidP="00BF108E">
      <w:pPr>
        <w:pStyle w:val="ListParagraph"/>
        <w:numPr>
          <w:ilvl w:val="0"/>
          <w:numId w:val="16"/>
        </w:numPr>
        <w:spacing w:line="360" w:lineRule="atLeast"/>
        <w:ind w:hanging="357"/>
        <w:rPr>
          <w:sz w:val="26"/>
          <w:szCs w:val="26"/>
        </w:rPr>
      </w:pPr>
      <w:r w:rsidRPr="00BF108E">
        <w:rPr>
          <w:sz w:val="26"/>
          <w:szCs w:val="26"/>
        </w:rPr>
        <w:t xml:space="preserve">This suggested plan largely follows that of </w:t>
      </w:r>
      <w:r w:rsidRPr="00BF108E">
        <w:rPr>
          <w:i/>
          <w:sz w:val="26"/>
          <w:szCs w:val="26"/>
        </w:rPr>
        <w:t>Operation Maths 3</w:t>
      </w:r>
      <w:r w:rsidRPr="00BF108E">
        <w:rPr>
          <w:sz w:val="26"/>
          <w:szCs w:val="26"/>
        </w:rPr>
        <w:t xml:space="preserve"> and then assigns the </w:t>
      </w:r>
      <w:r w:rsidRPr="00BF108E">
        <w:rPr>
          <w:i/>
          <w:sz w:val="26"/>
          <w:szCs w:val="26"/>
        </w:rPr>
        <w:t>Operation Maths 2</w:t>
      </w:r>
      <w:r w:rsidRPr="00BF108E">
        <w:rPr>
          <w:sz w:val="26"/>
          <w:szCs w:val="26"/>
        </w:rPr>
        <w:t xml:space="preserve"> topics to coincide</w:t>
      </w:r>
      <w:r w:rsidR="00BF108E" w:rsidRPr="00BF108E">
        <w:rPr>
          <w:sz w:val="26"/>
          <w:szCs w:val="26"/>
        </w:rPr>
        <w:t>.</w:t>
      </w:r>
      <w:r w:rsidRPr="00BF108E">
        <w:rPr>
          <w:sz w:val="26"/>
          <w:szCs w:val="26"/>
        </w:rPr>
        <w:t xml:space="preserve">* </w:t>
      </w:r>
    </w:p>
    <w:p w:rsidR="006E1003" w:rsidRPr="00BF108E" w:rsidRDefault="006E1003" w:rsidP="00BF108E">
      <w:pPr>
        <w:pStyle w:val="ListParagraph"/>
        <w:numPr>
          <w:ilvl w:val="0"/>
          <w:numId w:val="16"/>
        </w:numPr>
        <w:spacing w:line="360" w:lineRule="atLeast"/>
        <w:ind w:hanging="357"/>
        <w:rPr>
          <w:sz w:val="26"/>
          <w:szCs w:val="26"/>
        </w:rPr>
      </w:pPr>
      <w:r w:rsidRPr="00BF108E">
        <w:rPr>
          <w:sz w:val="26"/>
          <w:szCs w:val="26"/>
        </w:rPr>
        <w:t xml:space="preserve">Bear in mind, that certain </w:t>
      </w:r>
      <w:r w:rsidR="00BF108E">
        <w:rPr>
          <w:sz w:val="26"/>
          <w:szCs w:val="26"/>
        </w:rPr>
        <w:t>S</w:t>
      </w:r>
      <w:r w:rsidRPr="00BF108E">
        <w:rPr>
          <w:sz w:val="26"/>
          <w:szCs w:val="26"/>
        </w:rPr>
        <w:t xml:space="preserve">econd </w:t>
      </w:r>
      <w:r w:rsidR="00BF108E">
        <w:rPr>
          <w:sz w:val="26"/>
          <w:szCs w:val="26"/>
        </w:rPr>
        <w:t>C</w:t>
      </w:r>
      <w:r w:rsidRPr="00BF108E">
        <w:rPr>
          <w:sz w:val="26"/>
          <w:szCs w:val="26"/>
        </w:rPr>
        <w:t>lass topics are ordered for specific reasons and cannot be moved out of sequence</w:t>
      </w:r>
      <w:r w:rsidR="00BF108E">
        <w:rPr>
          <w:sz w:val="26"/>
          <w:szCs w:val="26"/>
        </w:rPr>
        <w:t>,</w:t>
      </w:r>
      <w:r w:rsidRPr="00BF108E">
        <w:rPr>
          <w:sz w:val="26"/>
          <w:szCs w:val="26"/>
        </w:rPr>
        <w:t xml:space="preserve"> e.g. 1/4 turns (angles), 1/4 past (time) cannot be covered until the children have met 1/4 in fractions</w:t>
      </w:r>
      <w:r w:rsidR="00BF108E">
        <w:rPr>
          <w:sz w:val="26"/>
          <w:szCs w:val="26"/>
        </w:rPr>
        <w:t>.</w:t>
      </w:r>
      <w:r w:rsidRPr="00BF108E">
        <w:rPr>
          <w:sz w:val="26"/>
          <w:szCs w:val="26"/>
        </w:rPr>
        <w:t xml:space="preserve"> </w:t>
      </w:r>
    </w:p>
    <w:p w:rsidR="00830692" w:rsidRPr="00BF108E" w:rsidRDefault="00F72F68" w:rsidP="00BF108E">
      <w:pPr>
        <w:pStyle w:val="ListParagraph"/>
        <w:numPr>
          <w:ilvl w:val="0"/>
          <w:numId w:val="16"/>
        </w:numPr>
        <w:spacing w:line="360" w:lineRule="atLeast"/>
        <w:ind w:hanging="357"/>
        <w:rPr>
          <w:sz w:val="26"/>
          <w:szCs w:val="26"/>
        </w:rPr>
      </w:pPr>
      <w:r w:rsidRPr="00BF108E">
        <w:rPr>
          <w:sz w:val="26"/>
          <w:szCs w:val="26"/>
        </w:rPr>
        <w:t xml:space="preserve">The approach to a topic in </w:t>
      </w:r>
      <w:r w:rsidRPr="00BF108E">
        <w:rPr>
          <w:i/>
          <w:sz w:val="26"/>
          <w:szCs w:val="26"/>
        </w:rPr>
        <w:t xml:space="preserve">Operation Maths </w:t>
      </w:r>
      <w:r w:rsidR="00830692" w:rsidRPr="00BF108E">
        <w:rPr>
          <w:i/>
          <w:sz w:val="26"/>
          <w:szCs w:val="26"/>
        </w:rPr>
        <w:t>2</w:t>
      </w:r>
      <w:r w:rsidR="00830692" w:rsidRPr="00BF108E">
        <w:rPr>
          <w:sz w:val="26"/>
          <w:szCs w:val="26"/>
        </w:rPr>
        <w:t xml:space="preserve"> and </w:t>
      </w:r>
      <w:r w:rsidR="00BF108E" w:rsidRPr="00BF108E">
        <w:rPr>
          <w:i/>
          <w:sz w:val="26"/>
          <w:szCs w:val="26"/>
        </w:rPr>
        <w:t>Operation Maths 3</w:t>
      </w:r>
      <w:r w:rsidR="00BF108E" w:rsidRPr="00BF108E">
        <w:rPr>
          <w:sz w:val="26"/>
          <w:szCs w:val="26"/>
        </w:rPr>
        <w:t xml:space="preserve"> </w:t>
      </w:r>
      <w:r w:rsidR="00BF108E">
        <w:rPr>
          <w:sz w:val="26"/>
          <w:szCs w:val="26"/>
        </w:rPr>
        <w:t>—</w:t>
      </w:r>
      <w:r w:rsidRPr="00BF108E">
        <w:rPr>
          <w:sz w:val="26"/>
          <w:szCs w:val="26"/>
        </w:rPr>
        <w:t xml:space="preserve"> warm</w:t>
      </w:r>
      <w:r w:rsidR="00BF108E">
        <w:rPr>
          <w:sz w:val="26"/>
          <w:szCs w:val="26"/>
        </w:rPr>
        <w:t>-</w:t>
      </w:r>
      <w:r w:rsidRPr="00BF108E">
        <w:rPr>
          <w:sz w:val="26"/>
          <w:szCs w:val="26"/>
        </w:rPr>
        <w:t>up/oral</w:t>
      </w:r>
      <w:r w:rsidR="00830692" w:rsidRPr="00BF108E">
        <w:rPr>
          <w:sz w:val="26"/>
          <w:szCs w:val="26"/>
        </w:rPr>
        <w:t xml:space="preserve"> and mental starter</w:t>
      </w:r>
      <w:r w:rsidRPr="00BF108E">
        <w:rPr>
          <w:sz w:val="26"/>
          <w:szCs w:val="26"/>
        </w:rPr>
        <w:t xml:space="preserve">, discussion, </w:t>
      </w:r>
      <w:r w:rsidR="00830692" w:rsidRPr="00BF108E">
        <w:rPr>
          <w:sz w:val="26"/>
          <w:szCs w:val="26"/>
        </w:rPr>
        <w:t>activities</w:t>
      </w:r>
      <w:r w:rsidRPr="00BF108E">
        <w:rPr>
          <w:sz w:val="26"/>
          <w:szCs w:val="26"/>
        </w:rPr>
        <w:t xml:space="preserve"> and finally book work</w:t>
      </w:r>
      <w:r w:rsidR="00BF108E">
        <w:rPr>
          <w:sz w:val="26"/>
          <w:szCs w:val="26"/>
        </w:rPr>
        <w:t xml:space="preserve"> —</w:t>
      </w:r>
      <w:r w:rsidRPr="00BF108E">
        <w:rPr>
          <w:sz w:val="26"/>
          <w:szCs w:val="26"/>
        </w:rPr>
        <w:t xml:space="preserve"> is particularly suited to teaching in a multiclass situation.  </w:t>
      </w:r>
    </w:p>
    <w:p w:rsidR="006E1003" w:rsidRPr="00BF108E" w:rsidRDefault="006E1003" w:rsidP="00BF108E">
      <w:pPr>
        <w:pStyle w:val="ListParagraph"/>
        <w:numPr>
          <w:ilvl w:val="0"/>
          <w:numId w:val="16"/>
        </w:numPr>
        <w:spacing w:line="360" w:lineRule="atLeast"/>
        <w:ind w:hanging="357"/>
        <w:rPr>
          <w:sz w:val="26"/>
          <w:szCs w:val="26"/>
        </w:rPr>
      </w:pPr>
      <w:r w:rsidRPr="00BF108E">
        <w:rPr>
          <w:sz w:val="26"/>
          <w:szCs w:val="26"/>
        </w:rPr>
        <w:t>When both classes are working on the same topic, it should be possible to have the whole room engaged in the same activities, while also differentiating as necessary by pace, outcome, support, resource</w:t>
      </w:r>
      <w:r w:rsidR="00BF108E">
        <w:rPr>
          <w:sz w:val="26"/>
          <w:szCs w:val="26"/>
        </w:rPr>
        <w:t>,</w:t>
      </w:r>
      <w:r w:rsidRPr="00BF108E">
        <w:rPr>
          <w:sz w:val="26"/>
          <w:szCs w:val="26"/>
        </w:rPr>
        <w:t xml:space="preserve"> etc. </w:t>
      </w:r>
      <w:r w:rsidR="00830692" w:rsidRPr="00BF108E">
        <w:rPr>
          <w:sz w:val="26"/>
          <w:szCs w:val="26"/>
        </w:rPr>
        <w:t xml:space="preserve">Chose initially whether to use the </w:t>
      </w:r>
      <w:r w:rsidR="00BF108E">
        <w:rPr>
          <w:i/>
          <w:sz w:val="26"/>
          <w:szCs w:val="26"/>
        </w:rPr>
        <w:t>Operation Maths 2</w:t>
      </w:r>
      <w:r w:rsidR="00830692" w:rsidRPr="00BF108E">
        <w:rPr>
          <w:sz w:val="26"/>
          <w:szCs w:val="26"/>
        </w:rPr>
        <w:t xml:space="preserve"> or </w:t>
      </w:r>
      <w:r w:rsidR="00BF108E" w:rsidRPr="00BF108E">
        <w:rPr>
          <w:i/>
          <w:sz w:val="26"/>
          <w:szCs w:val="26"/>
        </w:rPr>
        <w:t>Operation Maths 3</w:t>
      </w:r>
      <w:r w:rsidR="00BF108E" w:rsidRPr="00BF108E">
        <w:rPr>
          <w:sz w:val="26"/>
          <w:szCs w:val="26"/>
        </w:rPr>
        <w:t xml:space="preserve"> </w:t>
      </w:r>
      <w:r w:rsidRPr="00BF108E">
        <w:rPr>
          <w:sz w:val="26"/>
          <w:szCs w:val="26"/>
        </w:rPr>
        <w:t xml:space="preserve">starters, </w:t>
      </w:r>
      <w:r w:rsidR="00F72F68" w:rsidRPr="00BF108E">
        <w:rPr>
          <w:sz w:val="26"/>
          <w:szCs w:val="26"/>
        </w:rPr>
        <w:t>discussions</w:t>
      </w:r>
      <w:r w:rsidRPr="00BF108E">
        <w:rPr>
          <w:sz w:val="26"/>
          <w:szCs w:val="26"/>
        </w:rPr>
        <w:t xml:space="preserve">, </w:t>
      </w:r>
      <w:r w:rsidR="00830692" w:rsidRPr="00BF108E">
        <w:rPr>
          <w:sz w:val="26"/>
          <w:szCs w:val="26"/>
        </w:rPr>
        <w:t>questions</w:t>
      </w:r>
      <w:r w:rsidR="00F72F68" w:rsidRPr="00BF108E">
        <w:rPr>
          <w:sz w:val="26"/>
          <w:szCs w:val="26"/>
        </w:rPr>
        <w:t xml:space="preserve"> and activities</w:t>
      </w:r>
      <w:r w:rsidR="00BF108E">
        <w:rPr>
          <w:sz w:val="26"/>
          <w:szCs w:val="26"/>
        </w:rPr>
        <w:t>,</w:t>
      </w:r>
      <w:r w:rsidR="00F72F68" w:rsidRPr="00BF108E">
        <w:rPr>
          <w:sz w:val="26"/>
          <w:szCs w:val="26"/>
        </w:rPr>
        <w:t xml:space="preserve"> and differentiate </w:t>
      </w:r>
      <w:r w:rsidR="00830692" w:rsidRPr="00BF108E">
        <w:rPr>
          <w:sz w:val="26"/>
          <w:szCs w:val="26"/>
        </w:rPr>
        <w:t>as necessary using the suggestions from the other class</w:t>
      </w:r>
      <w:r w:rsidR="00F72F68" w:rsidRPr="00BF108E">
        <w:rPr>
          <w:sz w:val="26"/>
          <w:szCs w:val="26"/>
        </w:rPr>
        <w:t xml:space="preserve">. </w:t>
      </w:r>
    </w:p>
    <w:p w:rsidR="00F72F68" w:rsidRPr="00BF108E" w:rsidRDefault="00F72F68" w:rsidP="00BF108E">
      <w:pPr>
        <w:pStyle w:val="ListParagraph"/>
        <w:numPr>
          <w:ilvl w:val="0"/>
          <w:numId w:val="16"/>
        </w:numPr>
        <w:spacing w:line="360" w:lineRule="atLeast"/>
        <w:ind w:hanging="357"/>
        <w:rPr>
          <w:sz w:val="26"/>
          <w:szCs w:val="26"/>
        </w:rPr>
      </w:pPr>
      <w:r w:rsidRPr="00BF108E">
        <w:rPr>
          <w:sz w:val="26"/>
          <w:szCs w:val="26"/>
        </w:rPr>
        <w:t>For certain topics where the content between classes varies significantly (e.g. number)</w:t>
      </w:r>
      <w:r w:rsidR="00BF108E">
        <w:rPr>
          <w:sz w:val="26"/>
          <w:szCs w:val="26"/>
        </w:rPr>
        <w:t>,</w:t>
      </w:r>
      <w:r w:rsidRPr="00BF108E">
        <w:rPr>
          <w:sz w:val="26"/>
          <w:szCs w:val="26"/>
        </w:rPr>
        <w:t xml:space="preserve"> it may suit for the teacher to alternate instruction days/week</w:t>
      </w:r>
      <w:r w:rsidR="00BF108E">
        <w:rPr>
          <w:sz w:val="26"/>
          <w:szCs w:val="26"/>
        </w:rPr>
        <w:t>,</w:t>
      </w:r>
      <w:r w:rsidRPr="00BF108E">
        <w:rPr>
          <w:sz w:val="26"/>
          <w:szCs w:val="26"/>
        </w:rPr>
        <w:t xml:space="preserve"> e.g. </w:t>
      </w:r>
    </w:p>
    <w:p w:rsidR="00F72F68" w:rsidRPr="00BF108E" w:rsidRDefault="00F72F68" w:rsidP="00BF108E">
      <w:pPr>
        <w:pStyle w:val="ListParagraph"/>
        <w:numPr>
          <w:ilvl w:val="1"/>
          <w:numId w:val="16"/>
        </w:numPr>
        <w:spacing w:line="360" w:lineRule="atLeast"/>
        <w:ind w:hanging="357"/>
        <w:rPr>
          <w:sz w:val="26"/>
          <w:szCs w:val="26"/>
        </w:rPr>
      </w:pPr>
      <w:r w:rsidRPr="00BF108E">
        <w:rPr>
          <w:sz w:val="26"/>
          <w:szCs w:val="26"/>
        </w:rPr>
        <w:t xml:space="preserve">Day 1/Week 1: teacher works largely with </w:t>
      </w:r>
      <w:r w:rsidR="00BF108E">
        <w:rPr>
          <w:sz w:val="26"/>
          <w:szCs w:val="26"/>
        </w:rPr>
        <w:t>S</w:t>
      </w:r>
      <w:r w:rsidR="00830692" w:rsidRPr="00BF108E">
        <w:rPr>
          <w:sz w:val="26"/>
          <w:szCs w:val="26"/>
        </w:rPr>
        <w:t>econd</w:t>
      </w:r>
      <w:r w:rsidRPr="00BF108E">
        <w:rPr>
          <w:sz w:val="26"/>
          <w:szCs w:val="26"/>
        </w:rPr>
        <w:t xml:space="preserve"> </w:t>
      </w:r>
      <w:r w:rsidR="00BF108E">
        <w:rPr>
          <w:sz w:val="26"/>
          <w:szCs w:val="26"/>
        </w:rPr>
        <w:t>C</w:t>
      </w:r>
      <w:r w:rsidRPr="00BF108E">
        <w:rPr>
          <w:sz w:val="26"/>
          <w:szCs w:val="26"/>
        </w:rPr>
        <w:t>lass , e.g. using concrete activities, whole group teaching etc</w:t>
      </w:r>
      <w:r w:rsidR="00BF108E">
        <w:rPr>
          <w:sz w:val="26"/>
          <w:szCs w:val="26"/>
        </w:rPr>
        <w:t>.</w:t>
      </w:r>
      <w:r w:rsidRPr="00BF108E">
        <w:rPr>
          <w:sz w:val="26"/>
          <w:szCs w:val="26"/>
        </w:rPr>
        <w:t xml:space="preserve">, while </w:t>
      </w:r>
      <w:r w:rsidR="00BF108E">
        <w:rPr>
          <w:sz w:val="26"/>
          <w:szCs w:val="26"/>
        </w:rPr>
        <w:t>T</w:t>
      </w:r>
      <w:r w:rsidR="00830692" w:rsidRPr="00BF108E">
        <w:rPr>
          <w:sz w:val="26"/>
          <w:szCs w:val="26"/>
        </w:rPr>
        <w:t>hird</w:t>
      </w:r>
      <w:r w:rsidRPr="00BF108E">
        <w:rPr>
          <w:sz w:val="26"/>
          <w:szCs w:val="26"/>
        </w:rPr>
        <w:t xml:space="preserve"> </w:t>
      </w:r>
      <w:r w:rsidR="00BF108E">
        <w:rPr>
          <w:sz w:val="26"/>
          <w:szCs w:val="26"/>
        </w:rPr>
        <w:t>C</w:t>
      </w:r>
      <w:r w:rsidRPr="00BF108E">
        <w:rPr>
          <w:sz w:val="26"/>
          <w:szCs w:val="26"/>
        </w:rPr>
        <w:t xml:space="preserve">lass </w:t>
      </w:r>
      <w:r w:rsidR="00BF108E">
        <w:rPr>
          <w:sz w:val="26"/>
          <w:szCs w:val="26"/>
        </w:rPr>
        <w:t xml:space="preserve">children </w:t>
      </w:r>
      <w:r w:rsidRPr="00BF108E">
        <w:rPr>
          <w:sz w:val="26"/>
          <w:szCs w:val="26"/>
        </w:rPr>
        <w:t>engage in suitable activities they can do independently</w:t>
      </w:r>
      <w:r w:rsidR="00BF108E">
        <w:rPr>
          <w:sz w:val="26"/>
          <w:szCs w:val="26"/>
        </w:rPr>
        <w:t xml:space="preserve">, </w:t>
      </w:r>
      <w:r w:rsidRPr="00BF108E">
        <w:rPr>
          <w:sz w:val="26"/>
          <w:szCs w:val="26"/>
        </w:rPr>
        <w:t>e.g. supporting maths games, pages of text where the content</w:t>
      </w:r>
      <w:r w:rsidR="00BF108E">
        <w:rPr>
          <w:sz w:val="26"/>
          <w:szCs w:val="26"/>
        </w:rPr>
        <w:t xml:space="preserve"> was prepared/taught previously.</w:t>
      </w:r>
    </w:p>
    <w:p w:rsidR="006E1003" w:rsidRPr="00BF108E" w:rsidRDefault="00F72F68" w:rsidP="00BF108E">
      <w:pPr>
        <w:pStyle w:val="ListParagraph"/>
        <w:numPr>
          <w:ilvl w:val="1"/>
          <w:numId w:val="16"/>
        </w:numPr>
        <w:spacing w:line="360" w:lineRule="atLeast"/>
        <w:ind w:hanging="357"/>
        <w:rPr>
          <w:sz w:val="26"/>
          <w:szCs w:val="26"/>
        </w:rPr>
      </w:pPr>
      <w:r w:rsidRPr="00BF108E">
        <w:rPr>
          <w:sz w:val="26"/>
          <w:szCs w:val="26"/>
        </w:rPr>
        <w:t xml:space="preserve">Day 2/Week 2: teacher works largely with </w:t>
      </w:r>
      <w:r w:rsidR="00A70E5B">
        <w:rPr>
          <w:sz w:val="26"/>
          <w:szCs w:val="26"/>
        </w:rPr>
        <w:t>T</w:t>
      </w:r>
      <w:r w:rsidR="00830692" w:rsidRPr="00BF108E">
        <w:rPr>
          <w:sz w:val="26"/>
          <w:szCs w:val="26"/>
        </w:rPr>
        <w:t>hird</w:t>
      </w:r>
      <w:r w:rsidRPr="00BF108E">
        <w:rPr>
          <w:sz w:val="26"/>
          <w:szCs w:val="26"/>
        </w:rPr>
        <w:t xml:space="preserve"> </w:t>
      </w:r>
      <w:r w:rsidR="00A70E5B">
        <w:rPr>
          <w:sz w:val="26"/>
          <w:szCs w:val="26"/>
        </w:rPr>
        <w:t>C</w:t>
      </w:r>
      <w:r w:rsidRPr="00BF108E">
        <w:rPr>
          <w:sz w:val="26"/>
          <w:szCs w:val="26"/>
        </w:rPr>
        <w:t xml:space="preserve">lass, e.g. using concrete activities, whole group teaching </w:t>
      </w:r>
      <w:r w:rsidR="006E1003" w:rsidRPr="00BF108E">
        <w:rPr>
          <w:sz w:val="26"/>
          <w:szCs w:val="26"/>
        </w:rPr>
        <w:t>etc.</w:t>
      </w:r>
      <w:r w:rsidRPr="00BF108E">
        <w:rPr>
          <w:sz w:val="26"/>
          <w:szCs w:val="26"/>
        </w:rPr>
        <w:t xml:space="preserve">, while </w:t>
      </w:r>
      <w:r w:rsidR="00A70E5B">
        <w:rPr>
          <w:sz w:val="26"/>
          <w:szCs w:val="26"/>
        </w:rPr>
        <w:t>S</w:t>
      </w:r>
      <w:r w:rsidR="00830692" w:rsidRPr="00BF108E">
        <w:rPr>
          <w:sz w:val="26"/>
          <w:szCs w:val="26"/>
        </w:rPr>
        <w:t>econd</w:t>
      </w:r>
      <w:r w:rsidRPr="00BF108E">
        <w:rPr>
          <w:sz w:val="26"/>
          <w:szCs w:val="26"/>
        </w:rPr>
        <w:t xml:space="preserve"> </w:t>
      </w:r>
      <w:r w:rsidR="00A70E5B">
        <w:rPr>
          <w:sz w:val="26"/>
          <w:szCs w:val="26"/>
        </w:rPr>
        <w:t>C</w:t>
      </w:r>
      <w:r w:rsidRPr="00BF108E">
        <w:rPr>
          <w:sz w:val="26"/>
          <w:szCs w:val="26"/>
        </w:rPr>
        <w:t xml:space="preserve">lass </w:t>
      </w:r>
      <w:r w:rsidR="00A70E5B">
        <w:rPr>
          <w:sz w:val="26"/>
          <w:szCs w:val="26"/>
        </w:rPr>
        <w:t xml:space="preserve">children </w:t>
      </w:r>
      <w:r w:rsidRPr="00BF108E">
        <w:rPr>
          <w:sz w:val="26"/>
          <w:szCs w:val="26"/>
        </w:rPr>
        <w:t>engage in suitable activities they can do independently</w:t>
      </w:r>
      <w:r w:rsidR="00A70E5B">
        <w:rPr>
          <w:sz w:val="26"/>
          <w:szCs w:val="26"/>
        </w:rPr>
        <w:t>,</w:t>
      </w:r>
      <w:r w:rsidRPr="00BF108E">
        <w:rPr>
          <w:sz w:val="26"/>
          <w:szCs w:val="26"/>
        </w:rPr>
        <w:t xml:space="preserve"> e.g. supporting maths games, pages of text where the content</w:t>
      </w:r>
      <w:r w:rsidR="00A70E5B">
        <w:rPr>
          <w:sz w:val="26"/>
          <w:szCs w:val="26"/>
        </w:rPr>
        <w:t xml:space="preserve"> was prepared/taught previously.</w:t>
      </w:r>
      <w:r w:rsidR="006E1003" w:rsidRPr="00BF108E">
        <w:rPr>
          <w:sz w:val="26"/>
          <w:szCs w:val="26"/>
        </w:rPr>
        <w:t xml:space="preserve"> </w:t>
      </w:r>
    </w:p>
    <w:p w:rsidR="006E1003" w:rsidRPr="00BF108E" w:rsidRDefault="006E1003" w:rsidP="00BF108E">
      <w:pPr>
        <w:pStyle w:val="ListParagraph"/>
        <w:numPr>
          <w:ilvl w:val="0"/>
          <w:numId w:val="16"/>
        </w:numPr>
        <w:spacing w:line="360" w:lineRule="atLeast"/>
        <w:ind w:hanging="357"/>
        <w:rPr>
          <w:sz w:val="26"/>
          <w:szCs w:val="26"/>
        </w:rPr>
      </w:pPr>
      <w:r w:rsidRPr="00BF108E">
        <w:rPr>
          <w:sz w:val="26"/>
          <w:szCs w:val="26"/>
        </w:rPr>
        <w:t xml:space="preserve">The prevalence of </w:t>
      </w:r>
      <w:r w:rsidR="00A70E5B">
        <w:rPr>
          <w:sz w:val="26"/>
          <w:szCs w:val="26"/>
        </w:rPr>
        <w:t>p</w:t>
      </w:r>
      <w:r w:rsidRPr="00BF108E">
        <w:rPr>
          <w:sz w:val="26"/>
          <w:szCs w:val="26"/>
        </w:rPr>
        <w:t xml:space="preserve">air </w:t>
      </w:r>
      <w:r w:rsidR="00A70E5B">
        <w:rPr>
          <w:sz w:val="26"/>
          <w:szCs w:val="26"/>
        </w:rPr>
        <w:t>w</w:t>
      </w:r>
      <w:r w:rsidRPr="00BF108E">
        <w:rPr>
          <w:sz w:val="26"/>
          <w:szCs w:val="26"/>
        </w:rPr>
        <w:t>ork and other collaborative activities will also support this approach (i.e. the children can support each other in pairs and become less dependent on direct teacher involvement)</w:t>
      </w:r>
      <w:r w:rsidR="00A70E5B">
        <w:rPr>
          <w:sz w:val="26"/>
          <w:szCs w:val="26"/>
        </w:rPr>
        <w:t>.</w:t>
      </w:r>
    </w:p>
    <w:p w:rsidR="00F72F68" w:rsidRPr="00BF108E" w:rsidRDefault="006E1003" w:rsidP="00BF108E">
      <w:pPr>
        <w:pStyle w:val="ListParagraph"/>
        <w:numPr>
          <w:ilvl w:val="0"/>
          <w:numId w:val="16"/>
        </w:numPr>
        <w:spacing w:line="360" w:lineRule="atLeast"/>
        <w:ind w:hanging="357"/>
        <w:rPr>
          <w:sz w:val="26"/>
          <w:szCs w:val="26"/>
        </w:rPr>
      </w:pPr>
      <w:r w:rsidRPr="00BF108E">
        <w:rPr>
          <w:sz w:val="26"/>
          <w:szCs w:val="26"/>
        </w:rPr>
        <w:t xml:space="preserve">Initially, leave the Revision, Problem-Solving and Get Busy activities in the </w:t>
      </w:r>
      <w:r w:rsidR="00A70E5B">
        <w:rPr>
          <w:sz w:val="26"/>
          <w:szCs w:val="26"/>
        </w:rPr>
        <w:t>S</w:t>
      </w:r>
      <w:r w:rsidRPr="00BF108E">
        <w:rPr>
          <w:sz w:val="26"/>
          <w:szCs w:val="26"/>
        </w:rPr>
        <w:t xml:space="preserve">econd class </w:t>
      </w:r>
      <w:r w:rsidRPr="00A70E5B">
        <w:rPr>
          <w:i/>
          <w:sz w:val="26"/>
          <w:szCs w:val="26"/>
        </w:rPr>
        <w:t>At School</w:t>
      </w:r>
      <w:r w:rsidRPr="00BF108E">
        <w:rPr>
          <w:sz w:val="26"/>
          <w:szCs w:val="26"/>
        </w:rPr>
        <w:t xml:space="preserve"> book, and assign them to the </w:t>
      </w:r>
      <w:r w:rsidR="00A70E5B">
        <w:rPr>
          <w:sz w:val="26"/>
          <w:szCs w:val="26"/>
        </w:rPr>
        <w:t>S</w:t>
      </w:r>
      <w:r w:rsidRPr="00BF108E">
        <w:rPr>
          <w:sz w:val="26"/>
          <w:szCs w:val="26"/>
        </w:rPr>
        <w:t>econd</w:t>
      </w:r>
      <w:r w:rsidR="00A70E5B">
        <w:rPr>
          <w:sz w:val="26"/>
          <w:szCs w:val="26"/>
        </w:rPr>
        <w:t xml:space="preserve"> C</w:t>
      </w:r>
      <w:r w:rsidRPr="00BF108E">
        <w:rPr>
          <w:sz w:val="26"/>
          <w:szCs w:val="26"/>
        </w:rPr>
        <w:t xml:space="preserve">lass children at a time when the </w:t>
      </w:r>
      <w:r w:rsidR="00A70E5B">
        <w:rPr>
          <w:sz w:val="26"/>
          <w:szCs w:val="26"/>
        </w:rPr>
        <w:t>T</w:t>
      </w:r>
      <w:r w:rsidRPr="00BF108E">
        <w:rPr>
          <w:sz w:val="26"/>
          <w:szCs w:val="26"/>
        </w:rPr>
        <w:t xml:space="preserve">hird </w:t>
      </w:r>
      <w:r w:rsidR="00A70E5B">
        <w:rPr>
          <w:sz w:val="26"/>
          <w:szCs w:val="26"/>
        </w:rPr>
        <w:t>C</w:t>
      </w:r>
      <w:r w:rsidRPr="00BF108E">
        <w:rPr>
          <w:sz w:val="26"/>
          <w:szCs w:val="26"/>
        </w:rPr>
        <w:t xml:space="preserve">lass </w:t>
      </w:r>
      <w:r w:rsidR="00A70E5B">
        <w:rPr>
          <w:sz w:val="26"/>
          <w:szCs w:val="26"/>
        </w:rPr>
        <w:t xml:space="preserve">children </w:t>
      </w:r>
      <w:r w:rsidRPr="00BF108E">
        <w:rPr>
          <w:sz w:val="26"/>
          <w:szCs w:val="26"/>
        </w:rPr>
        <w:t xml:space="preserve">are engaged in a topic that is not relevant to </w:t>
      </w:r>
      <w:r w:rsidR="00A70E5B">
        <w:rPr>
          <w:sz w:val="26"/>
          <w:szCs w:val="26"/>
        </w:rPr>
        <w:t>S</w:t>
      </w:r>
      <w:r w:rsidRPr="00BF108E">
        <w:rPr>
          <w:sz w:val="26"/>
          <w:szCs w:val="26"/>
        </w:rPr>
        <w:t xml:space="preserve">econd </w:t>
      </w:r>
      <w:r w:rsidR="00A70E5B">
        <w:rPr>
          <w:sz w:val="26"/>
          <w:szCs w:val="26"/>
        </w:rPr>
        <w:t>C</w:t>
      </w:r>
      <w:r w:rsidRPr="00BF108E">
        <w:rPr>
          <w:sz w:val="26"/>
          <w:szCs w:val="26"/>
        </w:rPr>
        <w:t>lass (e.g. multiplication and division chapters).</w:t>
      </w:r>
    </w:p>
    <w:p w:rsidR="00BF108E" w:rsidRDefault="00BF108E" w:rsidP="00BF108E">
      <w:pPr>
        <w:pStyle w:val="ListParagraph"/>
        <w:rPr>
          <w:sz w:val="28"/>
          <w:szCs w:val="28"/>
        </w:rPr>
      </w:pPr>
    </w:p>
    <w:p w:rsidR="00BF108E" w:rsidRPr="00BF108E" w:rsidRDefault="00BF108E" w:rsidP="00BF108E">
      <w:pPr>
        <w:rPr>
          <w:sz w:val="20"/>
          <w:szCs w:val="20"/>
        </w:rPr>
      </w:pPr>
      <w:r w:rsidRPr="00BF108E">
        <w:rPr>
          <w:sz w:val="20"/>
          <w:szCs w:val="20"/>
        </w:rPr>
        <w:t xml:space="preserve">* </w:t>
      </w:r>
      <w:r w:rsidRPr="00BF108E">
        <w:rPr>
          <w:sz w:val="20"/>
          <w:szCs w:val="20"/>
        </w:rPr>
        <w:t xml:space="preserve">The teacher should be mindful that this may mean the route of the </w:t>
      </w:r>
      <w:r>
        <w:rPr>
          <w:sz w:val="20"/>
          <w:szCs w:val="20"/>
        </w:rPr>
        <w:t>S</w:t>
      </w:r>
      <w:r w:rsidRPr="00BF108E">
        <w:rPr>
          <w:sz w:val="20"/>
          <w:szCs w:val="20"/>
        </w:rPr>
        <w:t xml:space="preserve">econd </w:t>
      </w:r>
      <w:r>
        <w:rPr>
          <w:sz w:val="20"/>
          <w:szCs w:val="20"/>
        </w:rPr>
        <w:t>C</w:t>
      </w:r>
      <w:r w:rsidRPr="00BF108E">
        <w:rPr>
          <w:sz w:val="20"/>
          <w:szCs w:val="20"/>
        </w:rPr>
        <w:t>lass children m</w:t>
      </w:r>
      <w:r>
        <w:rPr>
          <w:sz w:val="20"/>
          <w:szCs w:val="20"/>
        </w:rPr>
        <w:t>ight</w:t>
      </w:r>
      <w:r w:rsidRPr="00BF108E">
        <w:rPr>
          <w:sz w:val="20"/>
          <w:szCs w:val="20"/>
        </w:rPr>
        <w:t xml:space="preserve"> not be as logical as the original topic order of </w:t>
      </w:r>
      <w:r w:rsidRPr="00BF108E">
        <w:rPr>
          <w:i/>
          <w:sz w:val="20"/>
          <w:szCs w:val="20"/>
        </w:rPr>
        <w:t>Operation Maths 2</w:t>
      </w:r>
      <w:r w:rsidRPr="00BF108E">
        <w:rPr>
          <w:sz w:val="20"/>
          <w:szCs w:val="20"/>
        </w:rPr>
        <w:t xml:space="preserve">. Furthermore, there will be some knock-on effects for using the </w:t>
      </w:r>
      <w:r w:rsidRPr="00BF108E">
        <w:rPr>
          <w:i/>
          <w:sz w:val="20"/>
          <w:szCs w:val="20"/>
        </w:rPr>
        <w:t xml:space="preserve">Operation Maths 2 Assessment </w:t>
      </w:r>
      <w:r w:rsidRPr="00BF108E">
        <w:rPr>
          <w:sz w:val="20"/>
          <w:szCs w:val="20"/>
        </w:rPr>
        <w:t>booklet; it may be necessary to administer assessments at different times and/or just do relevant pages/sections out of individual assessments.</w:t>
      </w:r>
    </w:p>
    <w:p w:rsidR="00BF108E" w:rsidRDefault="00BF108E">
      <w:pPr>
        <w:rPr>
          <w:highlight w:val="yellow"/>
        </w:rPr>
      </w:pPr>
      <w:r>
        <w:rPr>
          <w:highlight w:val="yellow"/>
        </w:rPr>
        <w:br w:type="page"/>
      </w:r>
    </w:p>
    <w:p w:rsidR="00900BA3" w:rsidRDefault="00900BA3" w:rsidP="00F72F68">
      <w:pPr>
        <w:rPr>
          <w:highlight w:val="yellow"/>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62"/>
        <w:gridCol w:w="3969"/>
      </w:tblGrid>
      <w:tr w:rsidR="00FD7EE3" w:rsidTr="0054194B">
        <w:trPr>
          <w:trHeight w:val="381"/>
        </w:trPr>
        <w:tc>
          <w:tcPr>
            <w:tcW w:w="1809" w:type="dxa"/>
            <w:vAlign w:val="center"/>
          </w:tcPr>
          <w:p w:rsidR="00FD7EE3" w:rsidRDefault="00FD7EE3" w:rsidP="007824F9">
            <w:pPr>
              <w:jc w:val="center"/>
              <w:rPr>
                <w:rFonts w:ascii="Arial" w:hAnsi="Arial" w:cs="Arial"/>
              </w:rPr>
            </w:pPr>
            <w:r>
              <w:rPr>
                <w:rFonts w:ascii="Arial" w:hAnsi="Arial" w:cs="Arial"/>
                <w:b/>
                <w:bCs/>
                <w:sz w:val="32"/>
              </w:rPr>
              <w:t xml:space="preserve">     </w:t>
            </w:r>
          </w:p>
        </w:tc>
        <w:tc>
          <w:tcPr>
            <w:tcW w:w="3862" w:type="dxa"/>
            <w:vAlign w:val="center"/>
          </w:tcPr>
          <w:p w:rsidR="00FD7EE3" w:rsidRDefault="00FD7EE3" w:rsidP="00F72F68">
            <w:pPr>
              <w:jc w:val="center"/>
              <w:rPr>
                <w:rFonts w:ascii="Arial" w:hAnsi="Arial" w:cs="Arial"/>
                <w:b/>
                <w:bCs/>
              </w:rPr>
            </w:pPr>
            <w:r>
              <w:rPr>
                <w:rFonts w:ascii="Arial" w:hAnsi="Arial" w:cs="Arial"/>
                <w:b/>
                <w:bCs/>
              </w:rPr>
              <w:t>Operation Maths 2</w:t>
            </w:r>
          </w:p>
        </w:tc>
        <w:tc>
          <w:tcPr>
            <w:tcW w:w="3969" w:type="dxa"/>
            <w:vAlign w:val="center"/>
          </w:tcPr>
          <w:p w:rsidR="00FD7EE3" w:rsidRPr="00D0566B" w:rsidRDefault="00FD7EE3" w:rsidP="00F72F68">
            <w:pPr>
              <w:jc w:val="center"/>
              <w:rPr>
                <w:rFonts w:ascii="Arial" w:hAnsi="Arial" w:cs="Arial"/>
                <w:b/>
                <w:bCs/>
              </w:rPr>
            </w:pPr>
            <w:r w:rsidRPr="00D0566B">
              <w:rPr>
                <w:rFonts w:ascii="Arial" w:hAnsi="Arial" w:cs="Arial"/>
                <w:b/>
                <w:bCs/>
              </w:rPr>
              <w:t>Operation Maths 3</w:t>
            </w:r>
            <w:bookmarkStart w:id="0" w:name="_GoBack"/>
            <w:bookmarkEnd w:id="0"/>
          </w:p>
        </w:tc>
      </w:tr>
      <w:tr w:rsidR="00FD7EE3" w:rsidTr="0054194B">
        <w:trPr>
          <w:cantSplit/>
          <w:trHeight w:val="970"/>
        </w:trPr>
        <w:tc>
          <w:tcPr>
            <w:tcW w:w="1809" w:type="dxa"/>
            <w:tcBorders>
              <w:bottom w:val="single" w:sz="4" w:space="0" w:color="auto"/>
            </w:tcBorders>
            <w:vAlign w:val="center"/>
          </w:tcPr>
          <w:p w:rsidR="00FD7EE3" w:rsidRPr="009F60FE" w:rsidRDefault="00FD7EE3" w:rsidP="00B121E2">
            <w:pPr>
              <w:pStyle w:val="Heading1"/>
              <w:jc w:val="left"/>
              <w:rPr>
                <w:rFonts w:ascii="Arial" w:hAnsi="Arial" w:cs="Arial"/>
                <w:b/>
                <w:bCs/>
                <w:sz w:val="24"/>
              </w:rPr>
            </w:pPr>
            <w:r w:rsidRPr="00292CF5">
              <w:rPr>
                <w:rFonts w:ascii="Arial" w:hAnsi="Arial" w:cs="Arial"/>
                <w:b/>
                <w:bCs/>
                <w:sz w:val="24"/>
              </w:rPr>
              <w:t>September</w:t>
            </w:r>
          </w:p>
        </w:tc>
        <w:tc>
          <w:tcPr>
            <w:tcW w:w="3862" w:type="dxa"/>
            <w:tcBorders>
              <w:bottom w:val="single" w:sz="4" w:space="0" w:color="auto"/>
            </w:tcBorders>
          </w:tcPr>
          <w:p w:rsidR="00FD7EE3" w:rsidRPr="00FD7EE3" w:rsidRDefault="00FD7EE3" w:rsidP="00010A5F">
            <w:pPr>
              <w:rPr>
                <w:rFonts w:ascii="Arial" w:hAnsi="Arial" w:cs="Arial"/>
                <w:sz w:val="20"/>
              </w:rPr>
            </w:pPr>
            <w:r w:rsidRPr="00FD7EE3">
              <w:rPr>
                <w:rFonts w:ascii="Arial" w:hAnsi="Arial" w:cs="Arial"/>
                <w:sz w:val="20"/>
              </w:rPr>
              <w:t>Look Back</w:t>
            </w:r>
          </w:p>
          <w:p w:rsidR="00FD7EE3" w:rsidRPr="00FD7EE3" w:rsidRDefault="00FD7EE3" w:rsidP="00010A5F">
            <w:pPr>
              <w:rPr>
                <w:rFonts w:ascii="Arial" w:hAnsi="Arial" w:cs="Arial"/>
                <w:sz w:val="20"/>
              </w:rPr>
            </w:pPr>
            <w:r w:rsidRPr="00FD7EE3">
              <w:rPr>
                <w:rFonts w:ascii="Arial" w:hAnsi="Arial" w:cs="Arial"/>
                <w:sz w:val="20"/>
              </w:rPr>
              <w:t>Operations</w:t>
            </w:r>
            <w:r w:rsidR="006932DD">
              <w:rPr>
                <w:rFonts w:ascii="Arial" w:hAnsi="Arial" w:cs="Arial"/>
                <w:sz w:val="20"/>
              </w:rPr>
              <w:t xml:space="preserve"> 1</w:t>
            </w:r>
            <w:r w:rsidRPr="00FD7EE3">
              <w:rPr>
                <w:rFonts w:ascii="Arial" w:hAnsi="Arial" w:cs="Arial"/>
                <w:sz w:val="20"/>
              </w:rPr>
              <w:t xml:space="preserve"> (within 10 and then 20)</w:t>
            </w:r>
          </w:p>
          <w:p w:rsidR="00FD7EE3" w:rsidRPr="00FD7EE3" w:rsidRDefault="00287E12" w:rsidP="00010A5F">
            <w:pPr>
              <w:tabs>
                <w:tab w:val="center" w:pos="1524"/>
              </w:tabs>
              <w:rPr>
                <w:rFonts w:ascii="Arial" w:hAnsi="Arial" w:cs="Arial"/>
                <w:sz w:val="20"/>
              </w:rPr>
            </w:pPr>
            <w:r w:rsidRPr="00287E12">
              <w:rPr>
                <w:rFonts w:ascii="Arial" w:hAnsi="Arial" w:cs="Arial"/>
                <w:sz w:val="20"/>
                <w:highlight w:val="cyan"/>
              </w:rPr>
              <w:t>Data</w:t>
            </w:r>
          </w:p>
        </w:tc>
        <w:tc>
          <w:tcPr>
            <w:tcW w:w="3969" w:type="dxa"/>
            <w:tcBorders>
              <w:bottom w:val="single" w:sz="4" w:space="0" w:color="auto"/>
            </w:tcBorders>
            <w:vAlign w:val="center"/>
          </w:tcPr>
          <w:p w:rsidR="00FD7EE3" w:rsidRPr="00FD7EE3" w:rsidRDefault="00B121E2" w:rsidP="00B121E2">
            <w:pPr>
              <w:rPr>
                <w:rFonts w:ascii="Arial" w:hAnsi="Arial" w:cs="Arial"/>
                <w:sz w:val="20"/>
              </w:rPr>
            </w:pPr>
            <w:r>
              <w:rPr>
                <w:rFonts w:ascii="Arial" w:hAnsi="Arial" w:cs="Arial"/>
                <w:sz w:val="20"/>
              </w:rPr>
              <w:t xml:space="preserve">1 Place </w:t>
            </w:r>
            <w:r w:rsidR="0054194B">
              <w:rPr>
                <w:rFonts w:ascii="Arial" w:hAnsi="Arial" w:cs="Arial"/>
                <w:sz w:val="20"/>
              </w:rPr>
              <w:t>V</w:t>
            </w:r>
            <w:r>
              <w:rPr>
                <w:rFonts w:ascii="Arial" w:hAnsi="Arial" w:cs="Arial"/>
                <w:sz w:val="20"/>
              </w:rPr>
              <w:t>alue</w:t>
            </w:r>
            <w:r w:rsidR="00FD7EE3" w:rsidRPr="00FD7EE3">
              <w:rPr>
                <w:rFonts w:ascii="Arial" w:hAnsi="Arial" w:cs="Arial"/>
                <w:sz w:val="20"/>
              </w:rPr>
              <w:t xml:space="preserve">* </w:t>
            </w:r>
          </w:p>
          <w:p w:rsidR="00FD7EE3" w:rsidRPr="00FD7EE3" w:rsidRDefault="00B121E2" w:rsidP="00B121E2">
            <w:pPr>
              <w:rPr>
                <w:rFonts w:ascii="Arial" w:hAnsi="Arial" w:cs="Arial"/>
                <w:sz w:val="20"/>
              </w:rPr>
            </w:pPr>
            <w:r>
              <w:rPr>
                <w:rFonts w:ascii="Arial" w:hAnsi="Arial" w:cs="Arial"/>
                <w:sz w:val="20"/>
              </w:rPr>
              <w:t xml:space="preserve">2 </w:t>
            </w:r>
            <w:r w:rsidR="00FD7EE3" w:rsidRPr="00FD7EE3">
              <w:rPr>
                <w:rFonts w:ascii="Arial" w:hAnsi="Arial" w:cs="Arial"/>
                <w:sz w:val="20"/>
              </w:rPr>
              <w:t xml:space="preserve">Lines </w:t>
            </w:r>
            <w:r>
              <w:rPr>
                <w:rFonts w:ascii="Arial" w:hAnsi="Arial" w:cs="Arial"/>
                <w:sz w:val="20"/>
              </w:rPr>
              <w:t>and</w:t>
            </w:r>
            <w:r w:rsidR="00FD7EE3" w:rsidRPr="00FD7EE3">
              <w:rPr>
                <w:rFonts w:ascii="Arial" w:hAnsi="Arial" w:cs="Arial"/>
                <w:sz w:val="20"/>
              </w:rPr>
              <w:t xml:space="preserve"> Angles  </w:t>
            </w:r>
          </w:p>
          <w:p w:rsidR="00FD7EE3" w:rsidRPr="00FD7EE3" w:rsidRDefault="00B121E2" w:rsidP="00B121E2">
            <w:pPr>
              <w:rPr>
                <w:rFonts w:ascii="Arial" w:hAnsi="Arial" w:cs="Arial"/>
                <w:sz w:val="20"/>
              </w:rPr>
            </w:pPr>
            <w:r w:rsidRPr="00C22850">
              <w:rPr>
                <w:rFonts w:ascii="Arial" w:hAnsi="Arial" w:cs="Arial"/>
                <w:sz w:val="20"/>
              </w:rPr>
              <w:t xml:space="preserve">3 </w:t>
            </w:r>
            <w:r w:rsidR="00FD7EE3" w:rsidRPr="00287E12">
              <w:rPr>
                <w:rFonts w:ascii="Arial" w:hAnsi="Arial" w:cs="Arial"/>
                <w:sz w:val="20"/>
                <w:highlight w:val="cyan"/>
              </w:rPr>
              <w:t>Data</w:t>
            </w:r>
            <w:r w:rsidR="00FD7EE3" w:rsidRPr="00FD7EE3">
              <w:rPr>
                <w:rFonts w:ascii="Arial" w:hAnsi="Arial" w:cs="Arial"/>
                <w:sz w:val="20"/>
              </w:rPr>
              <w:t xml:space="preserve"> </w:t>
            </w: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October</w:t>
            </w:r>
          </w:p>
        </w:tc>
        <w:tc>
          <w:tcPr>
            <w:tcW w:w="3862" w:type="dxa"/>
            <w:tcBorders>
              <w:bottom w:val="single" w:sz="4" w:space="0" w:color="auto"/>
            </w:tcBorders>
          </w:tcPr>
          <w:p w:rsidR="00FD7EE3" w:rsidRPr="00FD7EE3" w:rsidRDefault="00FD7EE3" w:rsidP="00010A5F">
            <w:pPr>
              <w:rPr>
                <w:rFonts w:ascii="Arial" w:hAnsi="Arial" w:cs="Arial"/>
                <w:sz w:val="20"/>
              </w:rPr>
            </w:pPr>
            <w:r w:rsidRPr="00FD7EE3">
              <w:rPr>
                <w:rFonts w:ascii="Arial" w:hAnsi="Arial" w:cs="Arial"/>
                <w:sz w:val="20"/>
              </w:rPr>
              <w:t xml:space="preserve">Comparing and Ordering </w:t>
            </w:r>
          </w:p>
          <w:p w:rsidR="00FD7EE3" w:rsidRPr="00FD7EE3" w:rsidRDefault="00FD7EE3" w:rsidP="00010A5F">
            <w:pPr>
              <w:rPr>
                <w:rFonts w:ascii="Arial" w:hAnsi="Arial" w:cs="Arial"/>
                <w:sz w:val="20"/>
              </w:rPr>
            </w:pPr>
            <w:r w:rsidRPr="00287E12">
              <w:rPr>
                <w:rFonts w:ascii="Arial" w:hAnsi="Arial" w:cs="Arial"/>
                <w:sz w:val="20"/>
                <w:highlight w:val="magenta"/>
              </w:rPr>
              <w:t>Operations</w:t>
            </w:r>
            <w:r w:rsidR="00D0090C" w:rsidRPr="00287E12">
              <w:rPr>
                <w:rFonts w:ascii="Arial" w:hAnsi="Arial" w:cs="Arial"/>
                <w:sz w:val="20"/>
                <w:highlight w:val="magenta"/>
              </w:rPr>
              <w:t xml:space="preserve"> 2</w:t>
            </w:r>
            <w:r w:rsidRPr="00287E12">
              <w:rPr>
                <w:rFonts w:ascii="Arial" w:hAnsi="Arial" w:cs="Arial"/>
                <w:sz w:val="20"/>
                <w:highlight w:val="magenta"/>
              </w:rPr>
              <w:t xml:space="preserve"> (within 20)</w:t>
            </w:r>
          </w:p>
          <w:p w:rsidR="00287E12" w:rsidRDefault="00134092" w:rsidP="00287E12">
            <w:pPr>
              <w:rPr>
                <w:rFonts w:ascii="Arial" w:hAnsi="Arial" w:cs="Arial"/>
                <w:sz w:val="20"/>
              </w:rPr>
            </w:pPr>
            <w:r w:rsidRPr="00287E12">
              <w:rPr>
                <w:rFonts w:ascii="Arial" w:hAnsi="Arial" w:cs="Arial"/>
                <w:sz w:val="20"/>
                <w:highlight w:val="magenta"/>
              </w:rPr>
              <w:t>Estimation</w:t>
            </w:r>
            <w:r w:rsidRPr="00FD7EE3">
              <w:rPr>
                <w:rFonts w:ascii="Arial" w:hAnsi="Arial" w:cs="Arial"/>
                <w:sz w:val="20"/>
              </w:rPr>
              <w:t xml:space="preserve"> </w:t>
            </w:r>
          </w:p>
          <w:p w:rsidR="00FD7EE3" w:rsidRPr="00287E12" w:rsidRDefault="00287E12" w:rsidP="00287E12">
            <w:pPr>
              <w:rPr>
                <w:rFonts w:ascii="Arial" w:hAnsi="Arial" w:cs="Arial"/>
                <w:sz w:val="20"/>
              </w:rPr>
            </w:pPr>
            <w:r w:rsidRPr="00287E12">
              <w:rPr>
                <w:rFonts w:ascii="Arial" w:hAnsi="Arial" w:cs="Arial"/>
                <w:sz w:val="20"/>
                <w:highlight w:val="cyan"/>
              </w:rPr>
              <w:t>2-D Shapes</w:t>
            </w:r>
          </w:p>
        </w:tc>
        <w:tc>
          <w:tcPr>
            <w:tcW w:w="3969" w:type="dxa"/>
            <w:tcBorders>
              <w:bottom w:val="single" w:sz="4" w:space="0" w:color="auto"/>
            </w:tcBorders>
            <w:vAlign w:val="center"/>
          </w:tcPr>
          <w:p w:rsidR="00FD7EE3" w:rsidRPr="00FD7EE3" w:rsidRDefault="00FD7EE3" w:rsidP="00010A5F">
            <w:pPr>
              <w:rPr>
                <w:rFonts w:ascii="Arial" w:hAnsi="Arial" w:cs="Arial"/>
                <w:sz w:val="20"/>
              </w:rPr>
            </w:pPr>
            <w:r w:rsidRPr="00FD7EE3">
              <w:rPr>
                <w:rFonts w:ascii="Arial" w:hAnsi="Arial" w:cs="Arial"/>
                <w:sz w:val="20"/>
              </w:rPr>
              <w:t xml:space="preserve">4 </w:t>
            </w:r>
            <w:r w:rsidRPr="00287E12">
              <w:rPr>
                <w:rFonts w:ascii="Arial" w:hAnsi="Arial" w:cs="Arial"/>
                <w:sz w:val="20"/>
                <w:highlight w:val="magenta"/>
              </w:rPr>
              <w:t xml:space="preserve">Addition </w:t>
            </w:r>
            <w:r w:rsidR="00B121E2">
              <w:rPr>
                <w:rFonts w:ascii="Arial" w:hAnsi="Arial" w:cs="Arial"/>
                <w:sz w:val="20"/>
                <w:highlight w:val="magenta"/>
              </w:rPr>
              <w:t>and</w:t>
            </w:r>
            <w:r w:rsidRPr="00287E12">
              <w:rPr>
                <w:rFonts w:ascii="Arial" w:hAnsi="Arial" w:cs="Arial"/>
                <w:sz w:val="20"/>
                <w:highlight w:val="magenta"/>
              </w:rPr>
              <w:t xml:space="preserve"> Subtraction 1 *</w:t>
            </w:r>
            <w:r w:rsidRPr="00FD7EE3">
              <w:rPr>
                <w:rFonts w:ascii="Arial" w:hAnsi="Arial" w:cs="Arial"/>
                <w:sz w:val="20"/>
              </w:rPr>
              <w:t xml:space="preserve"> </w:t>
            </w:r>
          </w:p>
          <w:p w:rsidR="00FD7EE3" w:rsidRPr="00FD7EE3" w:rsidRDefault="00FD7EE3" w:rsidP="00B121E2">
            <w:pPr>
              <w:rPr>
                <w:rFonts w:ascii="Arial" w:hAnsi="Arial" w:cs="Arial"/>
                <w:sz w:val="20"/>
              </w:rPr>
            </w:pPr>
            <w:r w:rsidRPr="00FD7EE3">
              <w:rPr>
                <w:rFonts w:ascii="Arial" w:hAnsi="Arial" w:cs="Arial"/>
                <w:sz w:val="20"/>
              </w:rPr>
              <w:t xml:space="preserve">5 </w:t>
            </w:r>
            <w:r w:rsidRPr="00287E12">
              <w:rPr>
                <w:rFonts w:ascii="Arial" w:hAnsi="Arial" w:cs="Arial"/>
                <w:sz w:val="20"/>
                <w:highlight w:val="cyan"/>
              </w:rPr>
              <w:t>2D Shapes</w:t>
            </w:r>
            <w:r w:rsidRPr="00FD7EE3">
              <w:rPr>
                <w:rFonts w:ascii="Arial" w:hAnsi="Arial" w:cs="Arial"/>
                <w:sz w:val="20"/>
              </w:rPr>
              <w:t xml:space="preserve"> </w:t>
            </w: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November</w:t>
            </w:r>
          </w:p>
        </w:tc>
        <w:tc>
          <w:tcPr>
            <w:tcW w:w="3862" w:type="dxa"/>
            <w:tcBorders>
              <w:bottom w:val="single" w:sz="4" w:space="0" w:color="auto"/>
            </w:tcBorders>
          </w:tcPr>
          <w:p w:rsidR="006932DD" w:rsidRDefault="00134092" w:rsidP="00010A5F">
            <w:pPr>
              <w:rPr>
                <w:rFonts w:ascii="Arial" w:hAnsi="Arial" w:cs="Arial"/>
                <w:sz w:val="20"/>
              </w:rPr>
            </w:pPr>
            <w:r w:rsidRPr="00134092">
              <w:rPr>
                <w:rFonts w:ascii="Arial" w:hAnsi="Arial" w:cs="Arial"/>
                <w:sz w:val="20"/>
                <w:highlight w:val="yellow"/>
              </w:rPr>
              <w:t>P</w:t>
            </w:r>
            <w:r w:rsidR="00FD7EE3" w:rsidRPr="00134092">
              <w:rPr>
                <w:rFonts w:ascii="Arial" w:hAnsi="Arial" w:cs="Arial"/>
                <w:sz w:val="20"/>
                <w:highlight w:val="yellow"/>
              </w:rPr>
              <w:t xml:space="preserve">attern </w:t>
            </w:r>
            <w:r w:rsidRPr="00134092">
              <w:rPr>
                <w:rFonts w:ascii="Arial" w:hAnsi="Arial" w:cs="Arial"/>
                <w:sz w:val="20"/>
                <w:highlight w:val="yellow"/>
              </w:rPr>
              <w:t>1</w:t>
            </w:r>
          </w:p>
          <w:p w:rsidR="00134092" w:rsidRDefault="00134092" w:rsidP="00134092">
            <w:pPr>
              <w:rPr>
                <w:rFonts w:ascii="Arial" w:hAnsi="Arial" w:cs="Arial"/>
                <w:sz w:val="20"/>
              </w:rPr>
            </w:pPr>
            <w:r w:rsidRPr="00134092">
              <w:rPr>
                <w:rFonts w:ascii="Arial" w:hAnsi="Arial" w:cs="Arial"/>
                <w:sz w:val="20"/>
                <w:highlight w:val="yellow"/>
              </w:rPr>
              <w:t>Pattern 2</w:t>
            </w:r>
            <w:r w:rsidRPr="00FD7EE3">
              <w:rPr>
                <w:rFonts w:ascii="Arial" w:hAnsi="Arial" w:cs="Arial"/>
                <w:sz w:val="20"/>
              </w:rPr>
              <w:t xml:space="preserve"> </w:t>
            </w:r>
          </w:p>
          <w:p w:rsidR="00FD7EE3" w:rsidRPr="00134092" w:rsidRDefault="00FD7EE3" w:rsidP="00010A5F">
            <w:pPr>
              <w:rPr>
                <w:rFonts w:ascii="Arial" w:hAnsi="Arial" w:cs="Arial"/>
                <w:sz w:val="20"/>
                <w:highlight w:val="green"/>
              </w:rPr>
            </w:pPr>
            <w:r w:rsidRPr="00134092">
              <w:rPr>
                <w:rFonts w:ascii="Arial" w:hAnsi="Arial" w:cs="Arial"/>
                <w:sz w:val="20"/>
                <w:highlight w:val="green"/>
              </w:rPr>
              <w:t>Time</w:t>
            </w:r>
            <w:r w:rsidR="00134092" w:rsidRPr="00134092">
              <w:rPr>
                <w:rFonts w:ascii="Arial" w:hAnsi="Arial" w:cs="Arial"/>
                <w:sz w:val="20"/>
                <w:highlight w:val="green"/>
              </w:rPr>
              <w:t xml:space="preserve"> 1</w:t>
            </w:r>
          </w:p>
          <w:p w:rsidR="00134092" w:rsidRPr="00FD7EE3" w:rsidRDefault="00134092" w:rsidP="00134092">
            <w:pPr>
              <w:rPr>
                <w:rFonts w:ascii="Arial" w:hAnsi="Arial" w:cs="Arial"/>
                <w:sz w:val="20"/>
              </w:rPr>
            </w:pPr>
            <w:r w:rsidRPr="00134092">
              <w:rPr>
                <w:rFonts w:ascii="Arial" w:hAnsi="Arial" w:cs="Arial"/>
                <w:sz w:val="20"/>
                <w:highlight w:val="green"/>
              </w:rPr>
              <w:t>Time 2</w:t>
            </w:r>
            <w:r>
              <w:rPr>
                <w:rFonts w:ascii="Arial" w:hAnsi="Arial" w:cs="Arial"/>
                <w:sz w:val="20"/>
              </w:rPr>
              <w:t xml:space="preserve"> </w:t>
            </w:r>
          </w:p>
          <w:p w:rsidR="00FD7EE3" w:rsidRPr="00FD7EE3" w:rsidRDefault="00FD7EE3" w:rsidP="00FD7EE3">
            <w:pPr>
              <w:rPr>
                <w:rFonts w:ascii="Arial" w:hAnsi="Arial" w:cs="Arial"/>
                <w:sz w:val="20"/>
              </w:rPr>
            </w:pPr>
          </w:p>
        </w:tc>
        <w:tc>
          <w:tcPr>
            <w:tcW w:w="3969" w:type="dxa"/>
            <w:tcBorders>
              <w:bottom w:val="single" w:sz="4" w:space="0" w:color="auto"/>
            </w:tcBorders>
            <w:vAlign w:val="center"/>
          </w:tcPr>
          <w:p w:rsidR="00FD7EE3" w:rsidRPr="00FD7EE3" w:rsidRDefault="00B121E2" w:rsidP="00010A5F">
            <w:pPr>
              <w:rPr>
                <w:rFonts w:ascii="Arial" w:hAnsi="Arial" w:cs="Arial"/>
                <w:sz w:val="20"/>
              </w:rPr>
            </w:pPr>
            <w:r w:rsidRPr="00C22850">
              <w:rPr>
                <w:rFonts w:ascii="Arial" w:hAnsi="Arial" w:cs="Arial"/>
                <w:sz w:val="20"/>
              </w:rPr>
              <w:t xml:space="preserve">6 </w:t>
            </w:r>
            <w:r>
              <w:rPr>
                <w:rFonts w:ascii="Arial" w:hAnsi="Arial" w:cs="Arial"/>
                <w:sz w:val="20"/>
                <w:highlight w:val="yellow"/>
              </w:rPr>
              <w:t>Multiplication and Division 1</w:t>
            </w:r>
            <w:r w:rsidR="00FD7EE3" w:rsidRPr="00134092">
              <w:rPr>
                <w:rFonts w:ascii="Arial" w:hAnsi="Arial" w:cs="Arial"/>
                <w:sz w:val="20"/>
                <w:highlight w:val="yellow"/>
              </w:rPr>
              <w:t>*</w:t>
            </w:r>
            <w:r w:rsidR="00FD7EE3" w:rsidRPr="00FD7EE3">
              <w:rPr>
                <w:rFonts w:ascii="Arial" w:hAnsi="Arial" w:cs="Arial"/>
                <w:sz w:val="20"/>
              </w:rPr>
              <w:t xml:space="preserve"> </w:t>
            </w:r>
          </w:p>
          <w:p w:rsidR="00FD7EE3" w:rsidRPr="00FD7EE3" w:rsidRDefault="00FD7EE3" w:rsidP="00010A5F">
            <w:pPr>
              <w:rPr>
                <w:rFonts w:ascii="Arial" w:hAnsi="Arial" w:cs="Arial"/>
                <w:sz w:val="20"/>
              </w:rPr>
            </w:pPr>
            <w:r w:rsidRPr="00FD7EE3">
              <w:rPr>
                <w:rFonts w:ascii="Arial" w:hAnsi="Arial" w:cs="Arial"/>
                <w:sz w:val="20"/>
              </w:rPr>
              <w:t xml:space="preserve">7 </w:t>
            </w:r>
            <w:r w:rsidRPr="00287E12">
              <w:rPr>
                <w:rFonts w:ascii="Arial" w:hAnsi="Arial" w:cs="Arial"/>
                <w:sz w:val="20"/>
                <w:highlight w:val="green"/>
              </w:rPr>
              <w:t>Time</w:t>
            </w:r>
            <w:r w:rsidRPr="00FD7EE3">
              <w:rPr>
                <w:rFonts w:ascii="Arial" w:hAnsi="Arial" w:cs="Arial"/>
                <w:sz w:val="20"/>
              </w:rPr>
              <w:t xml:space="preserve"> </w:t>
            </w:r>
          </w:p>
          <w:p w:rsidR="00FD7EE3" w:rsidRPr="00FD7EE3" w:rsidRDefault="00FD7EE3" w:rsidP="00B121E2">
            <w:pPr>
              <w:rPr>
                <w:rFonts w:ascii="Arial" w:hAnsi="Arial" w:cs="Arial"/>
                <w:sz w:val="20"/>
              </w:rPr>
            </w:pPr>
            <w:r w:rsidRPr="00FD7EE3">
              <w:rPr>
                <w:rFonts w:ascii="Arial" w:hAnsi="Arial" w:cs="Arial"/>
                <w:sz w:val="20"/>
              </w:rPr>
              <w:t xml:space="preserve">8 Money </w:t>
            </w: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December</w:t>
            </w:r>
          </w:p>
        </w:tc>
        <w:tc>
          <w:tcPr>
            <w:tcW w:w="3862" w:type="dxa"/>
            <w:tcBorders>
              <w:bottom w:val="single" w:sz="4" w:space="0" w:color="auto"/>
            </w:tcBorders>
          </w:tcPr>
          <w:p w:rsidR="00287E12" w:rsidRPr="00FD7EE3" w:rsidRDefault="00287E12" w:rsidP="00287E12">
            <w:pPr>
              <w:rPr>
                <w:rFonts w:ascii="Arial" w:hAnsi="Arial" w:cs="Arial"/>
                <w:sz w:val="20"/>
              </w:rPr>
            </w:pPr>
            <w:r>
              <w:rPr>
                <w:rFonts w:ascii="Arial" w:hAnsi="Arial" w:cs="Arial"/>
                <w:sz w:val="20"/>
              </w:rPr>
              <w:t>Counting 1</w:t>
            </w:r>
          </w:p>
          <w:p w:rsidR="00FD7EE3" w:rsidRPr="00FD7EE3" w:rsidRDefault="00FD7EE3" w:rsidP="00010A5F">
            <w:pPr>
              <w:rPr>
                <w:rFonts w:ascii="Arial" w:hAnsi="Arial" w:cs="Arial"/>
                <w:sz w:val="20"/>
              </w:rPr>
            </w:pPr>
            <w:r w:rsidRPr="00FD7EE3">
              <w:rPr>
                <w:rFonts w:ascii="Arial" w:hAnsi="Arial" w:cs="Arial"/>
                <w:sz w:val="20"/>
              </w:rPr>
              <w:t xml:space="preserve">Place Value </w:t>
            </w:r>
            <w:r w:rsidR="00287E12">
              <w:rPr>
                <w:rFonts w:ascii="Arial" w:hAnsi="Arial" w:cs="Arial"/>
                <w:sz w:val="20"/>
              </w:rPr>
              <w:t>1</w:t>
            </w:r>
            <w:r w:rsidRPr="00FD7EE3">
              <w:rPr>
                <w:rFonts w:ascii="Arial" w:hAnsi="Arial" w:cs="Arial"/>
                <w:sz w:val="20"/>
              </w:rPr>
              <w:t xml:space="preserve"> (within 99)</w:t>
            </w:r>
          </w:p>
          <w:p w:rsidR="00FD7EE3" w:rsidRPr="00FD7EE3" w:rsidRDefault="00FD7EE3" w:rsidP="00010A5F">
            <w:pPr>
              <w:rPr>
                <w:rFonts w:ascii="Arial" w:hAnsi="Arial" w:cs="Arial"/>
                <w:sz w:val="20"/>
              </w:rPr>
            </w:pPr>
          </w:p>
        </w:tc>
        <w:tc>
          <w:tcPr>
            <w:tcW w:w="3969" w:type="dxa"/>
            <w:tcBorders>
              <w:bottom w:val="single" w:sz="4" w:space="0" w:color="auto"/>
            </w:tcBorders>
            <w:vAlign w:val="center"/>
          </w:tcPr>
          <w:p w:rsidR="00FD7EE3" w:rsidRPr="00FD7EE3" w:rsidRDefault="00B121E2" w:rsidP="00010A5F">
            <w:pPr>
              <w:rPr>
                <w:rFonts w:ascii="Arial" w:hAnsi="Arial" w:cs="Arial"/>
                <w:sz w:val="20"/>
              </w:rPr>
            </w:pPr>
            <w:r>
              <w:rPr>
                <w:rFonts w:ascii="Arial" w:hAnsi="Arial" w:cs="Arial"/>
                <w:sz w:val="20"/>
              </w:rPr>
              <w:t>9 Multiplication and Division 2</w:t>
            </w:r>
            <w:r w:rsidR="00FD7EE3" w:rsidRPr="00FD7EE3">
              <w:rPr>
                <w:rFonts w:ascii="Arial" w:hAnsi="Arial" w:cs="Arial"/>
                <w:sz w:val="20"/>
              </w:rPr>
              <w:t xml:space="preserve">* </w:t>
            </w:r>
          </w:p>
          <w:p w:rsidR="00FD7EE3" w:rsidRPr="00FD7EE3" w:rsidRDefault="00FD7EE3" w:rsidP="00010A5F">
            <w:pPr>
              <w:rPr>
                <w:rFonts w:ascii="Arial" w:hAnsi="Arial" w:cs="Arial"/>
                <w:sz w:val="20"/>
              </w:rPr>
            </w:pP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January</w:t>
            </w:r>
          </w:p>
        </w:tc>
        <w:tc>
          <w:tcPr>
            <w:tcW w:w="3862" w:type="dxa"/>
            <w:tcBorders>
              <w:bottom w:val="single" w:sz="4" w:space="0" w:color="auto"/>
            </w:tcBorders>
          </w:tcPr>
          <w:p w:rsidR="00287E12" w:rsidRDefault="00287E12" w:rsidP="00010A5F">
            <w:pPr>
              <w:rPr>
                <w:rFonts w:ascii="Arial" w:hAnsi="Arial" w:cs="Arial"/>
                <w:sz w:val="20"/>
              </w:rPr>
            </w:pPr>
            <w:r w:rsidRPr="00287E12">
              <w:rPr>
                <w:rFonts w:ascii="Arial" w:hAnsi="Arial" w:cs="Arial"/>
                <w:sz w:val="20"/>
                <w:highlight w:val="green"/>
              </w:rPr>
              <w:t xml:space="preserve">Fractions </w:t>
            </w:r>
          </w:p>
          <w:p w:rsidR="00FD7EE3" w:rsidRPr="00FD7EE3" w:rsidRDefault="00FD7EE3" w:rsidP="00010A5F">
            <w:pPr>
              <w:rPr>
                <w:rFonts w:ascii="Arial" w:hAnsi="Arial" w:cs="Arial"/>
                <w:sz w:val="20"/>
              </w:rPr>
            </w:pPr>
            <w:r w:rsidRPr="00FD7EE3">
              <w:rPr>
                <w:rFonts w:ascii="Arial" w:hAnsi="Arial" w:cs="Arial"/>
                <w:sz w:val="20"/>
              </w:rPr>
              <w:t>Operations</w:t>
            </w:r>
            <w:r w:rsidR="00287E12">
              <w:rPr>
                <w:rFonts w:ascii="Arial" w:hAnsi="Arial" w:cs="Arial"/>
                <w:sz w:val="20"/>
              </w:rPr>
              <w:t xml:space="preserve"> 3</w:t>
            </w:r>
            <w:r w:rsidRPr="00FD7EE3">
              <w:rPr>
                <w:rFonts w:ascii="Arial" w:hAnsi="Arial" w:cs="Arial"/>
                <w:sz w:val="20"/>
              </w:rPr>
              <w:t xml:space="preserve"> (add and subtract without renaming)</w:t>
            </w:r>
          </w:p>
          <w:p w:rsidR="00FD7EE3" w:rsidRPr="00FD7EE3" w:rsidRDefault="00CB41F8" w:rsidP="00010A5F">
            <w:pPr>
              <w:rPr>
                <w:rFonts w:ascii="Arial" w:hAnsi="Arial" w:cs="Arial"/>
                <w:sz w:val="20"/>
                <w:highlight w:val="yellow"/>
              </w:rPr>
            </w:pPr>
            <w:r w:rsidRPr="00CB41F8">
              <w:rPr>
                <w:rFonts w:ascii="Arial" w:hAnsi="Arial" w:cs="Arial"/>
                <w:sz w:val="20"/>
                <w:highlight w:val="cyan"/>
              </w:rPr>
              <w:t>Length</w:t>
            </w:r>
          </w:p>
        </w:tc>
        <w:tc>
          <w:tcPr>
            <w:tcW w:w="3969" w:type="dxa"/>
            <w:tcBorders>
              <w:bottom w:val="single" w:sz="4" w:space="0" w:color="auto"/>
            </w:tcBorders>
            <w:vAlign w:val="center"/>
          </w:tcPr>
          <w:p w:rsidR="00FD7EE3" w:rsidRPr="00FD7EE3" w:rsidRDefault="00FD7EE3" w:rsidP="00010A5F">
            <w:pPr>
              <w:rPr>
                <w:rFonts w:ascii="Arial" w:hAnsi="Arial" w:cs="Arial"/>
                <w:sz w:val="20"/>
              </w:rPr>
            </w:pPr>
            <w:r w:rsidRPr="00287E12">
              <w:rPr>
                <w:rFonts w:ascii="Arial" w:hAnsi="Arial" w:cs="Arial"/>
                <w:sz w:val="20"/>
                <w:highlight w:val="green"/>
              </w:rPr>
              <w:t>10 Fractions *</w:t>
            </w:r>
            <w:r w:rsidRPr="00FD7EE3">
              <w:rPr>
                <w:rFonts w:ascii="Arial" w:hAnsi="Arial" w:cs="Arial"/>
                <w:sz w:val="20"/>
              </w:rPr>
              <w:t xml:space="preserve"> </w:t>
            </w:r>
          </w:p>
          <w:p w:rsidR="00FD7EE3" w:rsidRPr="00FD7EE3" w:rsidRDefault="00FD7EE3" w:rsidP="00B121E2">
            <w:pPr>
              <w:rPr>
                <w:rFonts w:ascii="Arial" w:hAnsi="Arial" w:cs="Arial"/>
                <w:sz w:val="20"/>
              </w:rPr>
            </w:pPr>
            <w:r w:rsidRPr="00CB41F8">
              <w:rPr>
                <w:rFonts w:ascii="Arial" w:hAnsi="Arial" w:cs="Arial"/>
                <w:sz w:val="20"/>
                <w:highlight w:val="cyan"/>
              </w:rPr>
              <w:t>11 Length</w:t>
            </w:r>
            <w:r w:rsidRPr="00FD7EE3">
              <w:rPr>
                <w:rFonts w:ascii="Arial" w:hAnsi="Arial" w:cs="Arial"/>
                <w:sz w:val="20"/>
              </w:rPr>
              <w:t xml:space="preserve"> </w:t>
            </w: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February</w:t>
            </w:r>
          </w:p>
        </w:tc>
        <w:tc>
          <w:tcPr>
            <w:tcW w:w="3862" w:type="dxa"/>
            <w:tcBorders>
              <w:bottom w:val="single" w:sz="4" w:space="0" w:color="auto"/>
            </w:tcBorders>
          </w:tcPr>
          <w:p w:rsidR="00287E12" w:rsidRDefault="00FD7EE3" w:rsidP="00287E12">
            <w:pPr>
              <w:rPr>
                <w:rFonts w:ascii="Arial" w:hAnsi="Arial" w:cs="Arial"/>
                <w:sz w:val="20"/>
              </w:rPr>
            </w:pPr>
            <w:r w:rsidRPr="00FD7EE3">
              <w:rPr>
                <w:rFonts w:ascii="Arial" w:hAnsi="Arial" w:cs="Arial"/>
                <w:sz w:val="20"/>
              </w:rPr>
              <w:t xml:space="preserve">Counting </w:t>
            </w:r>
            <w:r w:rsidR="00CB41F8">
              <w:rPr>
                <w:rFonts w:ascii="Arial" w:hAnsi="Arial" w:cs="Arial"/>
                <w:sz w:val="20"/>
              </w:rPr>
              <w:t xml:space="preserve">and numeration </w:t>
            </w:r>
            <w:r w:rsidRPr="00FD7EE3">
              <w:rPr>
                <w:rFonts w:ascii="Arial" w:hAnsi="Arial" w:cs="Arial"/>
                <w:sz w:val="20"/>
              </w:rPr>
              <w:t>(estimate simple sums within 99)</w:t>
            </w:r>
            <w:r w:rsidR="00287E12" w:rsidRPr="00FD7EE3">
              <w:rPr>
                <w:rFonts w:ascii="Arial" w:hAnsi="Arial" w:cs="Arial"/>
                <w:sz w:val="20"/>
              </w:rPr>
              <w:t xml:space="preserve"> </w:t>
            </w:r>
          </w:p>
          <w:p w:rsidR="00CB41F8" w:rsidRPr="00FD7EE3" w:rsidRDefault="00B121E2" w:rsidP="00CB41F8">
            <w:pPr>
              <w:rPr>
                <w:rFonts w:ascii="Arial" w:hAnsi="Arial" w:cs="Arial"/>
                <w:sz w:val="20"/>
              </w:rPr>
            </w:pPr>
            <w:r>
              <w:rPr>
                <w:rFonts w:ascii="Arial" w:hAnsi="Arial" w:cs="Arial"/>
                <w:sz w:val="20"/>
                <w:highlight w:val="green"/>
              </w:rPr>
              <w:t>3-D O</w:t>
            </w:r>
            <w:r w:rsidR="00CB41F8" w:rsidRPr="00CB41F8">
              <w:rPr>
                <w:rFonts w:ascii="Arial" w:hAnsi="Arial" w:cs="Arial"/>
                <w:sz w:val="20"/>
                <w:highlight w:val="green"/>
              </w:rPr>
              <w:t>bjects</w:t>
            </w:r>
          </w:p>
          <w:p w:rsidR="00287E12" w:rsidRPr="00FD7EE3" w:rsidRDefault="00287E12" w:rsidP="00287E12">
            <w:pPr>
              <w:rPr>
                <w:rFonts w:ascii="Arial" w:hAnsi="Arial" w:cs="Arial"/>
                <w:sz w:val="20"/>
              </w:rPr>
            </w:pPr>
            <w:r w:rsidRPr="00FD7EE3">
              <w:rPr>
                <w:rFonts w:ascii="Arial" w:hAnsi="Arial" w:cs="Arial"/>
                <w:sz w:val="20"/>
              </w:rPr>
              <w:t>Place Value</w:t>
            </w:r>
            <w:r>
              <w:rPr>
                <w:rFonts w:ascii="Arial" w:hAnsi="Arial" w:cs="Arial"/>
                <w:sz w:val="20"/>
              </w:rPr>
              <w:t xml:space="preserve"> 2</w:t>
            </w:r>
            <w:r w:rsidRPr="00FD7EE3">
              <w:rPr>
                <w:rFonts w:ascii="Arial" w:hAnsi="Arial" w:cs="Arial"/>
                <w:sz w:val="20"/>
              </w:rPr>
              <w:t xml:space="preserve"> (within 99)</w:t>
            </w:r>
          </w:p>
          <w:p w:rsidR="00287E12" w:rsidRPr="00FD7EE3" w:rsidRDefault="00287E12" w:rsidP="00287E12">
            <w:pPr>
              <w:rPr>
                <w:rFonts w:ascii="Arial" w:hAnsi="Arial" w:cs="Arial"/>
                <w:sz w:val="20"/>
              </w:rPr>
            </w:pPr>
            <w:r w:rsidRPr="00FD7EE3">
              <w:rPr>
                <w:rFonts w:ascii="Arial" w:hAnsi="Arial" w:cs="Arial"/>
                <w:sz w:val="20"/>
              </w:rPr>
              <w:t>Operations</w:t>
            </w:r>
            <w:r>
              <w:rPr>
                <w:rFonts w:ascii="Arial" w:hAnsi="Arial" w:cs="Arial"/>
                <w:sz w:val="20"/>
              </w:rPr>
              <w:t xml:space="preserve"> 4</w:t>
            </w:r>
            <w:r w:rsidRPr="00FD7EE3">
              <w:rPr>
                <w:rFonts w:ascii="Arial" w:hAnsi="Arial" w:cs="Arial"/>
                <w:sz w:val="20"/>
              </w:rPr>
              <w:t xml:space="preserve"> (add and subtract with and without renaming)</w:t>
            </w:r>
          </w:p>
          <w:p w:rsidR="00FD7EE3" w:rsidRPr="00FD7EE3" w:rsidRDefault="00FD7EE3" w:rsidP="00010A5F">
            <w:pPr>
              <w:rPr>
                <w:rFonts w:ascii="Arial" w:hAnsi="Arial" w:cs="Arial"/>
                <w:sz w:val="20"/>
              </w:rPr>
            </w:pPr>
          </w:p>
        </w:tc>
        <w:tc>
          <w:tcPr>
            <w:tcW w:w="3969" w:type="dxa"/>
            <w:tcBorders>
              <w:bottom w:val="single" w:sz="4" w:space="0" w:color="auto"/>
            </w:tcBorders>
            <w:vAlign w:val="center"/>
          </w:tcPr>
          <w:p w:rsidR="00FD7EE3" w:rsidRPr="00FD7EE3" w:rsidRDefault="00FD7EE3" w:rsidP="00010A5F">
            <w:pPr>
              <w:rPr>
                <w:rFonts w:ascii="Arial" w:hAnsi="Arial" w:cs="Arial"/>
                <w:sz w:val="20"/>
              </w:rPr>
            </w:pPr>
            <w:r w:rsidRPr="00FD7EE3">
              <w:rPr>
                <w:rFonts w:ascii="Arial" w:hAnsi="Arial" w:cs="Arial"/>
                <w:sz w:val="20"/>
              </w:rPr>
              <w:t xml:space="preserve">12 Decimals  </w:t>
            </w:r>
          </w:p>
          <w:p w:rsidR="00FD7EE3" w:rsidRPr="00FD7EE3" w:rsidRDefault="00FD7EE3" w:rsidP="00010A5F">
            <w:pPr>
              <w:rPr>
                <w:rFonts w:ascii="Arial" w:hAnsi="Arial" w:cs="Arial"/>
                <w:sz w:val="20"/>
              </w:rPr>
            </w:pPr>
            <w:r w:rsidRPr="00CB41F8">
              <w:rPr>
                <w:rFonts w:ascii="Arial" w:hAnsi="Arial" w:cs="Arial"/>
                <w:sz w:val="20"/>
                <w:highlight w:val="green"/>
              </w:rPr>
              <w:t>13 3D Objects</w:t>
            </w:r>
            <w:r w:rsidRPr="00FD7EE3">
              <w:rPr>
                <w:rFonts w:ascii="Arial" w:hAnsi="Arial" w:cs="Arial"/>
                <w:sz w:val="20"/>
              </w:rPr>
              <w:t xml:space="preserve"> </w:t>
            </w:r>
          </w:p>
          <w:p w:rsidR="00FD7EE3" w:rsidRPr="00FD7EE3" w:rsidRDefault="00FD7EE3" w:rsidP="00B121E2">
            <w:pPr>
              <w:rPr>
                <w:rFonts w:ascii="Arial" w:hAnsi="Arial" w:cs="Arial"/>
                <w:sz w:val="20"/>
              </w:rPr>
            </w:pPr>
            <w:r w:rsidRPr="00FD7EE3">
              <w:rPr>
                <w:rFonts w:ascii="Arial" w:hAnsi="Arial" w:cs="Arial"/>
                <w:sz w:val="20"/>
              </w:rPr>
              <w:t xml:space="preserve">14 Addition </w:t>
            </w:r>
            <w:r w:rsidR="00B121E2">
              <w:rPr>
                <w:rFonts w:ascii="Arial" w:hAnsi="Arial" w:cs="Arial"/>
                <w:sz w:val="20"/>
              </w:rPr>
              <w:t>and</w:t>
            </w:r>
            <w:r w:rsidRPr="00FD7EE3">
              <w:rPr>
                <w:rFonts w:ascii="Arial" w:hAnsi="Arial" w:cs="Arial"/>
                <w:sz w:val="20"/>
              </w:rPr>
              <w:t xml:space="preserve"> Subtraction 2 </w:t>
            </w: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March</w:t>
            </w:r>
          </w:p>
        </w:tc>
        <w:tc>
          <w:tcPr>
            <w:tcW w:w="3862" w:type="dxa"/>
            <w:tcBorders>
              <w:bottom w:val="single" w:sz="4" w:space="0" w:color="auto"/>
            </w:tcBorders>
          </w:tcPr>
          <w:p w:rsidR="00CB41F8" w:rsidRPr="00FD7EE3" w:rsidRDefault="00CB41F8" w:rsidP="00CB41F8">
            <w:pPr>
              <w:rPr>
                <w:rFonts w:ascii="Arial" w:hAnsi="Arial" w:cs="Arial"/>
                <w:sz w:val="20"/>
              </w:rPr>
            </w:pPr>
            <w:r w:rsidRPr="00CB41F8">
              <w:rPr>
                <w:rFonts w:ascii="Arial" w:hAnsi="Arial" w:cs="Arial"/>
                <w:sz w:val="20"/>
                <w:highlight w:val="magenta"/>
              </w:rPr>
              <w:t>Area</w:t>
            </w:r>
          </w:p>
          <w:p w:rsidR="00CB41F8" w:rsidRPr="00FD7EE3" w:rsidRDefault="00CB41F8" w:rsidP="00CB41F8">
            <w:pPr>
              <w:rPr>
                <w:rFonts w:ascii="Arial" w:hAnsi="Arial" w:cs="Arial"/>
                <w:sz w:val="20"/>
              </w:rPr>
            </w:pPr>
            <w:r w:rsidRPr="00FD7EE3">
              <w:rPr>
                <w:rFonts w:ascii="Arial" w:hAnsi="Arial" w:cs="Arial"/>
                <w:sz w:val="20"/>
              </w:rPr>
              <w:t>Money</w:t>
            </w:r>
            <w:r>
              <w:rPr>
                <w:rFonts w:ascii="Arial" w:hAnsi="Arial" w:cs="Arial"/>
                <w:sz w:val="20"/>
              </w:rPr>
              <w:t xml:space="preserve"> 1</w:t>
            </w:r>
          </w:p>
          <w:p w:rsidR="00287E12" w:rsidRPr="00FD7EE3" w:rsidRDefault="00287E12" w:rsidP="00287E12">
            <w:pPr>
              <w:rPr>
                <w:rFonts w:ascii="Arial" w:hAnsi="Arial" w:cs="Arial"/>
                <w:sz w:val="20"/>
              </w:rPr>
            </w:pPr>
            <w:r w:rsidRPr="00FD7EE3">
              <w:rPr>
                <w:rFonts w:ascii="Arial" w:hAnsi="Arial" w:cs="Arial"/>
                <w:sz w:val="20"/>
              </w:rPr>
              <w:t>Time</w:t>
            </w:r>
            <w:r>
              <w:rPr>
                <w:rFonts w:ascii="Arial" w:hAnsi="Arial" w:cs="Arial"/>
                <w:sz w:val="20"/>
              </w:rPr>
              <w:t xml:space="preserve"> 3</w:t>
            </w:r>
          </w:p>
          <w:p w:rsidR="00287E12" w:rsidRDefault="00287E12" w:rsidP="00287E12">
            <w:pPr>
              <w:rPr>
                <w:rFonts w:ascii="Arial" w:hAnsi="Arial" w:cs="Arial"/>
                <w:sz w:val="20"/>
              </w:rPr>
            </w:pPr>
          </w:p>
          <w:p w:rsidR="00287E12" w:rsidRPr="00FD7EE3" w:rsidRDefault="00287E12" w:rsidP="00287E12">
            <w:pPr>
              <w:rPr>
                <w:rFonts w:ascii="Arial" w:hAnsi="Arial" w:cs="Arial"/>
                <w:sz w:val="20"/>
              </w:rPr>
            </w:pPr>
            <w:r w:rsidRPr="00287E12">
              <w:rPr>
                <w:rFonts w:ascii="Arial" w:hAnsi="Arial" w:cs="Arial"/>
                <w:sz w:val="20"/>
                <w:highlight w:val="cyan"/>
              </w:rPr>
              <w:t>Symmetry</w:t>
            </w:r>
          </w:p>
          <w:p w:rsidR="00FD7EE3" w:rsidRPr="00FD7EE3" w:rsidRDefault="00FD7EE3" w:rsidP="00010A5F">
            <w:pPr>
              <w:rPr>
                <w:rFonts w:ascii="Arial" w:hAnsi="Arial" w:cs="Arial"/>
                <w:sz w:val="20"/>
                <w:highlight w:val="yellow"/>
              </w:rPr>
            </w:pPr>
          </w:p>
        </w:tc>
        <w:tc>
          <w:tcPr>
            <w:tcW w:w="3969" w:type="dxa"/>
            <w:tcBorders>
              <w:bottom w:val="single" w:sz="4" w:space="0" w:color="auto"/>
            </w:tcBorders>
            <w:vAlign w:val="center"/>
          </w:tcPr>
          <w:p w:rsidR="00FD7EE3" w:rsidRPr="00FD7EE3" w:rsidRDefault="00FD7EE3" w:rsidP="00010A5F">
            <w:pPr>
              <w:rPr>
                <w:rFonts w:ascii="Arial" w:hAnsi="Arial" w:cs="Arial"/>
                <w:sz w:val="20"/>
              </w:rPr>
            </w:pPr>
            <w:r w:rsidRPr="00FD7EE3">
              <w:rPr>
                <w:rFonts w:ascii="Arial" w:hAnsi="Arial" w:cs="Arial"/>
                <w:sz w:val="20"/>
              </w:rPr>
              <w:t xml:space="preserve">15 </w:t>
            </w:r>
            <w:r w:rsidRPr="00CB41F8">
              <w:rPr>
                <w:rFonts w:ascii="Arial" w:hAnsi="Arial" w:cs="Arial"/>
                <w:sz w:val="20"/>
                <w:highlight w:val="magenta"/>
              </w:rPr>
              <w:t>Area</w:t>
            </w:r>
            <w:r w:rsidRPr="00FD7EE3">
              <w:rPr>
                <w:rFonts w:ascii="Arial" w:hAnsi="Arial" w:cs="Arial"/>
                <w:sz w:val="20"/>
              </w:rPr>
              <w:t xml:space="preserve"> </w:t>
            </w:r>
          </w:p>
          <w:p w:rsidR="00FD7EE3" w:rsidRPr="00FD7EE3" w:rsidRDefault="00B121E2" w:rsidP="00010A5F">
            <w:pPr>
              <w:rPr>
                <w:rFonts w:ascii="Arial" w:hAnsi="Arial" w:cs="Arial"/>
                <w:sz w:val="20"/>
              </w:rPr>
            </w:pPr>
            <w:r>
              <w:rPr>
                <w:rFonts w:ascii="Arial" w:hAnsi="Arial" w:cs="Arial"/>
                <w:sz w:val="20"/>
              </w:rPr>
              <w:t>16 Multiplication and Division 3</w:t>
            </w:r>
            <w:r w:rsidR="00FD7EE3" w:rsidRPr="00FD7EE3">
              <w:rPr>
                <w:rFonts w:ascii="Arial" w:hAnsi="Arial" w:cs="Arial"/>
                <w:sz w:val="20"/>
              </w:rPr>
              <w:t xml:space="preserve">* </w:t>
            </w:r>
          </w:p>
          <w:p w:rsidR="00FD7EE3" w:rsidRPr="00FD7EE3" w:rsidRDefault="00FD7EE3" w:rsidP="00B121E2">
            <w:pPr>
              <w:rPr>
                <w:rFonts w:ascii="Arial" w:hAnsi="Arial" w:cs="Arial"/>
                <w:sz w:val="20"/>
              </w:rPr>
            </w:pPr>
            <w:r w:rsidRPr="00FD7EE3">
              <w:rPr>
                <w:rFonts w:ascii="Arial" w:hAnsi="Arial" w:cs="Arial"/>
                <w:sz w:val="20"/>
              </w:rPr>
              <w:t xml:space="preserve">17 </w:t>
            </w:r>
            <w:r w:rsidRPr="00287E12">
              <w:rPr>
                <w:rFonts w:ascii="Arial" w:hAnsi="Arial" w:cs="Arial"/>
                <w:sz w:val="20"/>
                <w:highlight w:val="cyan"/>
              </w:rPr>
              <w:t>Symmetry</w:t>
            </w:r>
            <w:r w:rsidRPr="00FD7EE3">
              <w:rPr>
                <w:rFonts w:ascii="Arial" w:hAnsi="Arial" w:cs="Arial"/>
                <w:sz w:val="20"/>
              </w:rPr>
              <w:t xml:space="preserve"> </w:t>
            </w:r>
          </w:p>
        </w:tc>
      </w:tr>
      <w:tr w:rsidR="00FD7EE3" w:rsidTr="0054194B">
        <w:trPr>
          <w:cantSplit/>
          <w:trHeight w:val="970"/>
        </w:trPr>
        <w:tc>
          <w:tcPr>
            <w:tcW w:w="1809" w:type="dxa"/>
            <w:tcBorders>
              <w:bottom w:val="single" w:sz="4" w:space="0" w:color="auto"/>
            </w:tcBorders>
            <w:vAlign w:val="center"/>
          </w:tcPr>
          <w:p w:rsidR="00FD7EE3" w:rsidRPr="00292CF5" w:rsidRDefault="00FD7EE3" w:rsidP="00B121E2">
            <w:pPr>
              <w:rPr>
                <w:rFonts w:ascii="Arial" w:hAnsi="Arial" w:cs="Arial"/>
                <w:b/>
                <w:bCs/>
              </w:rPr>
            </w:pPr>
            <w:r>
              <w:rPr>
                <w:rFonts w:ascii="Arial" w:hAnsi="Arial" w:cs="Arial"/>
                <w:b/>
                <w:bCs/>
              </w:rPr>
              <w:t>April</w:t>
            </w:r>
          </w:p>
        </w:tc>
        <w:tc>
          <w:tcPr>
            <w:tcW w:w="3862" w:type="dxa"/>
            <w:tcBorders>
              <w:bottom w:val="single" w:sz="4" w:space="0" w:color="auto"/>
            </w:tcBorders>
          </w:tcPr>
          <w:p w:rsidR="00287E12" w:rsidRPr="00FD7EE3" w:rsidRDefault="00287E12" w:rsidP="00287E12">
            <w:pPr>
              <w:rPr>
                <w:rFonts w:ascii="Arial" w:hAnsi="Arial" w:cs="Arial"/>
                <w:sz w:val="20"/>
              </w:rPr>
            </w:pPr>
            <w:r w:rsidRPr="00287E12">
              <w:rPr>
                <w:rFonts w:ascii="Arial" w:hAnsi="Arial" w:cs="Arial"/>
                <w:sz w:val="20"/>
                <w:highlight w:val="yellow"/>
              </w:rPr>
              <w:t>Weight</w:t>
            </w:r>
          </w:p>
          <w:p w:rsidR="00FD7EE3" w:rsidRPr="00FD7EE3" w:rsidRDefault="00FD7EE3" w:rsidP="00010A5F">
            <w:pPr>
              <w:rPr>
                <w:rFonts w:ascii="Arial" w:hAnsi="Arial" w:cs="Arial"/>
                <w:sz w:val="20"/>
              </w:rPr>
            </w:pPr>
            <w:r w:rsidRPr="00FD7EE3">
              <w:rPr>
                <w:rFonts w:ascii="Arial" w:hAnsi="Arial" w:cs="Arial"/>
                <w:sz w:val="20"/>
              </w:rPr>
              <w:t>Angles</w:t>
            </w:r>
          </w:p>
        </w:tc>
        <w:tc>
          <w:tcPr>
            <w:tcW w:w="3969" w:type="dxa"/>
            <w:tcBorders>
              <w:bottom w:val="single" w:sz="4" w:space="0" w:color="auto"/>
            </w:tcBorders>
            <w:vAlign w:val="center"/>
          </w:tcPr>
          <w:p w:rsidR="00FD7EE3" w:rsidRPr="00FD7EE3" w:rsidRDefault="00FD7EE3" w:rsidP="00010A5F">
            <w:pPr>
              <w:rPr>
                <w:rFonts w:ascii="Arial" w:hAnsi="Arial" w:cs="Arial"/>
                <w:sz w:val="20"/>
              </w:rPr>
            </w:pPr>
            <w:r w:rsidRPr="00FD7EE3">
              <w:rPr>
                <w:rFonts w:ascii="Arial" w:hAnsi="Arial" w:cs="Arial"/>
                <w:sz w:val="20"/>
              </w:rPr>
              <w:t xml:space="preserve">18 </w:t>
            </w:r>
            <w:r w:rsidRPr="00287E12">
              <w:rPr>
                <w:rFonts w:ascii="Arial" w:hAnsi="Arial" w:cs="Arial"/>
                <w:sz w:val="20"/>
                <w:highlight w:val="yellow"/>
              </w:rPr>
              <w:t>Weight</w:t>
            </w:r>
            <w:r w:rsidRPr="00FD7EE3">
              <w:rPr>
                <w:rFonts w:ascii="Arial" w:hAnsi="Arial" w:cs="Arial"/>
                <w:sz w:val="20"/>
              </w:rPr>
              <w:t xml:space="preserve"> </w:t>
            </w:r>
          </w:p>
          <w:p w:rsidR="00FD7EE3" w:rsidRPr="00FD7EE3" w:rsidRDefault="00B121E2" w:rsidP="00B121E2">
            <w:pPr>
              <w:rPr>
                <w:rFonts w:ascii="Arial" w:hAnsi="Arial" w:cs="Arial"/>
                <w:sz w:val="20"/>
              </w:rPr>
            </w:pPr>
            <w:r>
              <w:rPr>
                <w:rFonts w:ascii="Arial" w:hAnsi="Arial" w:cs="Arial"/>
                <w:sz w:val="20"/>
              </w:rPr>
              <w:t>19 Multiplication and Division 4</w:t>
            </w:r>
            <w:r w:rsidR="00FD7EE3" w:rsidRPr="00FD7EE3">
              <w:rPr>
                <w:rFonts w:ascii="Arial" w:hAnsi="Arial" w:cs="Arial"/>
                <w:sz w:val="20"/>
              </w:rPr>
              <w:t xml:space="preserve">* </w:t>
            </w:r>
          </w:p>
        </w:tc>
      </w:tr>
      <w:tr w:rsidR="00FD7EE3" w:rsidTr="0054194B">
        <w:trPr>
          <w:cantSplit/>
          <w:trHeight w:val="970"/>
        </w:trPr>
        <w:tc>
          <w:tcPr>
            <w:tcW w:w="1809" w:type="dxa"/>
            <w:tcBorders>
              <w:bottom w:val="single" w:sz="4" w:space="0" w:color="auto"/>
            </w:tcBorders>
            <w:vAlign w:val="center"/>
          </w:tcPr>
          <w:p w:rsidR="00FD7EE3" w:rsidRPr="00192F0E" w:rsidRDefault="00FD7EE3" w:rsidP="00B121E2">
            <w:pPr>
              <w:rPr>
                <w:rFonts w:ascii="Arial" w:hAnsi="Arial" w:cs="Arial"/>
                <w:b/>
                <w:bCs/>
              </w:rPr>
            </w:pPr>
            <w:r>
              <w:rPr>
                <w:rFonts w:ascii="Arial" w:hAnsi="Arial" w:cs="Arial"/>
                <w:b/>
                <w:bCs/>
              </w:rPr>
              <w:t>May</w:t>
            </w:r>
          </w:p>
        </w:tc>
        <w:tc>
          <w:tcPr>
            <w:tcW w:w="3862" w:type="dxa"/>
            <w:tcBorders>
              <w:bottom w:val="single" w:sz="4" w:space="0" w:color="auto"/>
            </w:tcBorders>
          </w:tcPr>
          <w:p w:rsidR="00287E12" w:rsidRPr="00FD7EE3" w:rsidRDefault="00287E12" w:rsidP="00287E12">
            <w:pPr>
              <w:rPr>
                <w:rFonts w:ascii="Arial" w:hAnsi="Arial" w:cs="Arial"/>
                <w:sz w:val="20"/>
              </w:rPr>
            </w:pPr>
            <w:r w:rsidRPr="00CB41F8">
              <w:rPr>
                <w:rFonts w:ascii="Arial" w:hAnsi="Arial" w:cs="Arial"/>
                <w:sz w:val="20"/>
                <w:highlight w:val="magenta"/>
              </w:rPr>
              <w:t>Capacity</w:t>
            </w:r>
          </w:p>
          <w:p w:rsidR="00FD7EE3" w:rsidRPr="00FD7EE3" w:rsidRDefault="00FD7EE3" w:rsidP="00010A5F">
            <w:pPr>
              <w:rPr>
                <w:rFonts w:ascii="Arial" w:hAnsi="Arial" w:cs="Arial"/>
                <w:sz w:val="20"/>
              </w:rPr>
            </w:pPr>
            <w:r w:rsidRPr="00FD7EE3">
              <w:rPr>
                <w:rFonts w:ascii="Arial" w:hAnsi="Arial" w:cs="Arial"/>
                <w:sz w:val="20"/>
              </w:rPr>
              <w:t>Operations</w:t>
            </w:r>
            <w:r w:rsidR="00CB41F8">
              <w:rPr>
                <w:rFonts w:ascii="Arial" w:hAnsi="Arial" w:cs="Arial"/>
                <w:sz w:val="20"/>
              </w:rPr>
              <w:t xml:space="preserve"> 5</w:t>
            </w:r>
            <w:r w:rsidRPr="00FD7EE3">
              <w:rPr>
                <w:rFonts w:ascii="Arial" w:hAnsi="Arial" w:cs="Arial"/>
                <w:sz w:val="20"/>
              </w:rPr>
              <w:t xml:space="preserve"> (add and subtract with and without renaming)</w:t>
            </w:r>
          </w:p>
          <w:p w:rsidR="00FD7EE3" w:rsidRPr="00FD7EE3" w:rsidRDefault="00FD7EE3" w:rsidP="00010A5F">
            <w:pPr>
              <w:rPr>
                <w:rFonts w:ascii="Arial" w:hAnsi="Arial" w:cs="Arial"/>
                <w:sz w:val="20"/>
              </w:rPr>
            </w:pPr>
            <w:r w:rsidRPr="00FD7EE3">
              <w:rPr>
                <w:rFonts w:ascii="Arial" w:hAnsi="Arial" w:cs="Arial"/>
                <w:sz w:val="20"/>
              </w:rPr>
              <w:t>Money</w:t>
            </w:r>
            <w:r w:rsidR="00CB41F8">
              <w:rPr>
                <w:rFonts w:ascii="Arial" w:hAnsi="Arial" w:cs="Arial"/>
                <w:sz w:val="20"/>
              </w:rPr>
              <w:t xml:space="preserve"> 2</w:t>
            </w:r>
          </w:p>
          <w:p w:rsidR="00FD7EE3" w:rsidRPr="00FD7EE3" w:rsidRDefault="00FD7EE3" w:rsidP="00010A5F">
            <w:pPr>
              <w:rPr>
                <w:rFonts w:ascii="Arial" w:hAnsi="Arial" w:cs="Arial"/>
                <w:sz w:val="20"/>
                <w:highlight w:val="yellow"/>
              </w:rPr>
            </w:pPr>
            <w:r w:rsidRPr="00FD7EE3">
              <w:rPr>
                <w:rFonts w:ascii="Arial" w:hAnsi="Arial" w:cs="Arial"/>
                <w:sz w:val="20"/>
              </w:rPr>
              <w:t>Place Value</w:t>
            </w:r>
            <w:r w:rsidR="00CB41F8">
              <w:rPr>
                <w:rFonts w:ascii="Arial" w:hAnsi="Arial" w:cs="Arial"/>
                <w:sz w:val="20"/>
              </w:rPr>
              <w:t xml:space="preserve"> 3</w:t>
            </w:r>
            <w:r w:rsidRPr="00FD7EE3">
              <w:rPr>
                <w:rFonts w:ascii="Arial" w:hAnsi="Arial" w:cs="Arial"/>
                <w:sz w:val="20"/>
              </w:rPr>
              <w:t xml:space="preserve"> (within 199)</w:t>
            </w:r>
          </w:p>
        </w:tc>
        <w:tc>
          <w:tcPr>
            <w:tcW w:w="3969" w:type="dxa"/>
            <w:tcBorders>
              <w:bottom w:val="single" w:sz="4" w:space="0" w:color="auto"/>
            </w:tcBorders>
            <w:vAlign w:val="center"/>
          </w:tcPr>
          <w:p w:rsidR="00FD7EE3" w:rsidRPr="00D0566B" w:rsidRDefault="00FD7EE3" w:rsidP="00010A5F">
            <w:pPr>
              <w:rPr>
                <w:rFonts w:ascii="Arial" w:hAnsi="Arial" w:cs="Arial"/>
                <w:sz w:val="20"/>
              </w:rPr>
            </w:pPr>
            <w:r w:rsidRPr="00D0566B">
              <w:rPr>
                <w:rFonts w:ascii="Arial" w:hAnsi="Arial" w:cs="Arial"/>
                <w:sz w:val="20"/>
              </w:rPr>
              <w:t xml:space="preserve">20 </w:t>
            </w:r>
            <w:r w:rsidRPr="00CB41F8">
              <w:rPr>
                <w:rFonts w:ascii="Arial" w:hAnsi="Arial" w:cs="Arial"/>
                <w:sz w:val="20"/>
                <w:highlight w:val="magenta"/>
              </w:rPr>
              <w:t>Capacity</w:t>
            </w:r>
            <w:r w:rsidRPr="00D0566B">
              <w:rPr>
                <w:rFonts w:ascii="Arial" w:hAnsi="Arial" w:cs="Arial"/>
                <w:sz w:val="20"/>
              </w:rPr>
              <w:t xml:space="preserve">  </w:t>
            </w:r>
          </w:p>
          <w:p w:rsidR="00FD7EE3" w:rsidRPr="00D0566B" w:rsidRDefault="00FD7EE3" w:rsidP="00010A5F">
            <w:pPr>
              <w:rPr>
                <w:rFonts w:ascii="Arial" w:hAnsi="Arial" w:cs="Arial"/>
                <w:sz w:val="20"/>
              </w:rPr>
            </w:pPr>
            <w:r w:rsidRPr="00D0566B">
              <w:rPr>
                <w:rFonts w:ascii="Arial" w:hAnsi="Arial" w:cs="Arial"/>
                <w:sz w:val="20"/>
              </w:rPr>
              <w:t xml:space="preserve">21 Sequences </w:t>
            </w:r>
            <w:r w:rsidR="00B121E2">
              <w:rPr>
                <w:rFonts w:ascii="Arial" w:hAnsi="Arial" w:cs="Arial"/>
                <w:sz w:val="20"/>
              </w:rPr>
              <w:t>and Number S</w:t>
            </w:r>
            <w:r w:rsidRPr="00D0566B">
              <w:rPr>
                <w:rFonts w:ascii="Arial" w:hAnsi="Arial" w:cs="Arial"/>
                <w:sz w:val="20"/>
              </w:rPr>
              <w:t xml:space="preserve">entences  </w:t>
            </w:r>
          </w:p>
          <w:p w:rsidR="00FD7EE3" w:rsidRPr="00D0566B" w:rsidRDefault="00B121E2" w:rsidP="00010A5F">
            <w:pPr>
              <w:rPr>
                <w:rFonts w:ascii="Arial" w:hAnsi="Arial" w:cs="Arial"/>
                <w:sz w:val="20"/>
              </w:rPr>
            </w:pPr>
            <w:r>
              <w:rPr>
                <w:rFonts w:ascii="Arial" w:hAnsi="Arial" w:cs="Arial"/>
                <w:sz w:val="20"/>
              </w:rPr>
              <w:t>22</w:t>
            </w:r>
            <w:r w:rsidR="00FD7EE3" w:rsidRPr="00D0566B">
              <w:rPr>
                <w:rFonts w:ascii="Arial" w:hAnsi="Arial" w:cs="Arial"/>
                <w:sz w:val="20"/>
              </w:rPr>
              <w:t xml:space="preserve"> Chance </w:t>
            </w:r>
          </w:p>
        </w:tc>
      </w:tr>
      <w:tr w:rsidR="00FD7EE3" w:rsidTr="0054194B">
        <w:trPr>
          <w:cantSplit/>
          <w:trHeight w:val="970"/>
        </w:trPr>
        <w:tc>
          <w:tcPr>
            <w:tcW w:w="1809" w:type="dxa"/>
            <w:vAlign w:val="center"/>
          </w:tcPr>
          <w:p w:rsidR="00FD7EE3" w:rsidRPr="00192F0E" w:rsidRDefault="00FD7EE3" w:rsidP="00B121E2">
            <w:pPr>
              <w:rPr>
                <w:rFonts w:ascii="Arial" w:hAnsi="Arial" w:cs="Arial"/>
                <w:b/>
                <w:bCs/>
              </w:rPr>
            </w:pPr>
            <w:r>
              <w:rPr>
                <w:rFonts w:ascii="Arial" w:hAnsi="Arial" w:cs="Arial"/>
                <w:b/>
                <w:bCs/>
              </w:rPr>
              <w:t>June</w:t>
            </w:r>
          </w:p>
        </w:tc>
        <w:tc>
          <w:tcPr>
            <w:tcW w:w="3862" w:type="dxa"/>
          </w:tcPr>
          <w:p w:rsidR="00FD7EE3" w:rsidRPr="00FD7EE3" w:rsidRDefault="00FD7EE3" w:rsidP="00010A5F">
            <w:pPr>
              <w:rPr>
                <w:rFonts w:ascii="Arial" w:hAnsi="Arial" w:cs="Arial"/>
                <w:sz w:val="20"/>
              </w:rPr>
            </w:pPr>
            <w:r w:rsidRPr="00FD7EE3">
              <w:rPr>
                <w:rFonts w:ascii="Arial" w:hAnsi="Arial" w:cs="Arial"/>
                <w:sz w:val="20"/>
              </w:rPr>
              <w:t>Counting</w:t>
            </w:r>
            <w:r w:rsidR="00CB41F8">
              <w:rPr>
                <w:rFonts w:ascii="Arial" w:hAnsi="Arial" w:cs="Arial"/>
                <w:sz w:val="20"/>
              </w:rPr>
              <w:t xml:space="preserve"> 3</w:t>
            </w:r>
            <w:r w:rsidRPr="00FD7EE3">
              <w:rPr>
                <w:rFonts w:ascii="Arial" w:hAnsi="Arial" w:cs="Arial"/>
                <w:sz w:val="20"/>
              </w:rPr>
              <w:t xml:space="preserve"> (within 199)</w:t>
            </w:r>
          </w:p>
          <w:p w:rsidR="00FD7EE3" w:rsidRPr="00FD7EE3" w:rsidRDefault="00FD7EE3" w:rsidP="00010A5F">
            <w:pPr>
              <w:rPr>
                <w:rFonts w:ascii="Arial" w:hAnsi="Arial" w:cs="Arial"/>
                <w:sz w:val="20"/>
              </w:rPr>
            </w:pPr>
            <w:r w:rsidRPr="00FD7EE3">
              <w:rPr>
                <w:rFonts w:ascii="Arial" w:hAnsi="Arial" w:cs="Arial"/>
                <w:sz w:val="20"/>
              </w:rPr>
              <w:t>Spatial Awareness</w:t>
            </w:r>
          </w:p>
        </w:tc>
        <w:tc>
          <w:tcPr>
            <w:tcW w:w="3969" w:type="dxa"/>
          </w:tcPr>
          <w:p w:rsidR="00FD7EE3" w:rsidRDefault="00CB41F8" w:rsidP="00CB41F8">
            <w:pPr>
              <w:jc w:val="center"/>
              <w:rPr>
                <w:rFonts w:ascii="Arial" w:hAnsi="Arial" w:cs="Arial"/>
                <w:sz w:val="20"/>
              </w:rPr>
            </w:pPr>
            <w:r>
              <w:rPr>
                <w:rFonts w:ascii="Arial" w:hAnsi="Arial" w:cs="Arial"/>
                <w:sz w:val="20"/>
              </w:rPr>
              <w:t>Review</w:t>
            </w:r>
          </w:p>
        </w:tc>
      </w:tr>
    </w:tbl>
    <w:p w:rsidR="006129DE" w:rsidRDefault="006129DE" w:rsidP="0046453D"/>
    <w:sectPr w:rsidR="006129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35" w:rsidRDefault="00716035" w:rsidP="002518B0">
      <w:r>
        <w:separator/>
      </w:r>
    </w:p>
  </w:endnote>
  <w:endnote w:type="continuationSeparator" w:id="0">
    <w:p w:rsidR="00716035" w:rsidRDefault="00716035" w:rsidP="0025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E3" w:rsidRDefault="00FD7EE3">
    <w:pPr>
      <w:pStyle w:val="Footer"/>
    </w:pPr>
    <w:r>
      <w:ptab w:relativeTo="margin" w:alignment="center" w:leader="none"/>
    </w:r>
    <w:r>
      <w:t>©</w:t>
    </w:r>
    <w:r w:rsidR="006F0C7A">
      <w:t xml:space="preserve"> </w:t>
    </w:r>
    <w:r>
      <w:t xml:space="preserve">Claire </w:t>
    </w:r>
    <w:proofErr w:type="spellStart"/>
    <w:r>
      <w:t>Corroon</w:t>
    </w:r>
    <w:proofErr w:type="spellEnd"/>
    <w:r>
      <w:t xml:space="preserve"> 2018</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35" w:rsidRDefault="00716035" w:rsidP="002518B0">
      <w:r>
        <w:separator/>
      </w:r>
    </w:p>
  </w:footnote>
  <w:footnote w:type="continuationSeparator" w:id="0">
    <w:p w:rsidR="00716035" w:rsidRDefault="00716035" w:rsidP="0025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68" w:rsidRPr="00F72F68" w:rsidRDefault="00F72F68" w:rsidP="00F72F68">
    <w:pPr>
      <w:pStyle w:val="Header"/>
      <w:jc w:val="center"/>
      <w:rPr>
        <w:b/>
        <w:sz w:val="32"/>
        <w:szCs w:val="32"/>
      </w:rPr>
    </w:pPr>
    <w:r w:rsidRPr="00F72F68">
      <w:rPr>
        <w:b/>
        <w:sz w:val="32"/>
        <w:szCs w:val="32"/>
      </w:rPr>
      <w:t>Combined Long</w:t>
    </w:r>
    <w:r w:rsidR="00BF108E">
      <w:rPr>
        <w:b/>
        <w:sz w:val="32"/>
        <w:szCs w:val="32"/>
      </w:rPr>
      <w:t>-</w:t>
    </w:r>
    <w:r w:rsidRPr="00F72F68">
      <w:rPr>
        <w:b/>
        <w:sz w:val="32"/>
        <w:szCs w:val="32"/>
      </w:rPr>
      <w:t xml:space="preserve">Term Plan (Yearly Scheme) for </w:t>
    </w:r>
    <w:r w:rsidRPr="00BF108E">
      <w:rPr>
        <w:b/>
        <w:i/>
        <w:sz w:val="32"/>
        <w:szCs w:val="32"/>
      </w:rPr>
      <w:t>Operation Maths</w:t>
    </w:r>
    <w:r w:rsidRPr="00F72F68">
      <w:rPr>
        <w:b/>
        <w:sz w:val="32"/>
        <w:szCs w:val="32"/>
      </w:rPr>
      <w:t>:</w:t>
    </w:r>
  </w:p>
  <w:p w:rsidR="00FD7EE3" w:rsidRPr="00F72F68" w:rsidRDefault="00F72F68" w:rsidP="00F72F68">
    <w:pPr>
      <w:pStyle w:val="Header"/>
      <w:jc w:val="center"/>
      <w:rPr>
        <w:sz w:val="32"/>
        <w:szCs w:val="32"/>
      </w:rPr>
    </w:pPr>
    <w:r w:rsidRPr="00F72F68">
      <w:rPr>
        <w:b/>
        <w:sz w:val="32"/>
        <w:szCs w:val="32"/>
      </w:rPr>
      <w:t>Second and Third Class (multiclass)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B21"/>
    <w:multiLevelType w:val="multilevel"/>
    <w:tmpl w:val="F08CE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34DA0"/>
    <w:multiLevelType w:val="multilevel"/>
    <w:tmpl w:val="82EE4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5649B"/>
    <w:multiLevelType w:val="multilevel"/>
    <w:tmpl w:val="D68C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80752"/>
    <w:multiLevelType w:val="hybridMultilevel"/>
    <w:tmpl w:val="CB94A57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A651955"/>
    <w:multiLevelType w:val="multilevel"/>
    <w:tmpl w:val="EBF8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C65DE"/>
    <w:multiLevelType w:val="multilevel"/>
    <w:tmpl w:val="889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126ECB"/>
    <w:multiLevelType w:val="hybridMultilevel"/>
    <w:tmpl w:val="51E05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9D4E0B"/>
    <w:multiLevelType w:val="hybridMultilevel"/>
    <w:tmpl w:val="8E0A84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133C6E"/>
    <w:multiLevelType w:val="hybridMultilevel"/>
    <w:tmpl w:val="F3C8E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5F3EAB"/>
    <w:multiLevelType w:val="multilevel"/>
    <w:tmpl w:val="B4EAF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A64AEF"/>
    <w:multiLevelType w:val="hybridMultilevel"/>
    <w:tmpl w:val="310AB7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440915"/>
    <w:multiLevelType w:val="multilevel"/>
    <w:tmpl w:val="153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9C18F9"/>
    <w:multiLevelType w:val="hybridMultilevel"/>
    <w:tmpl w:val="9B1AD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BD63E4"/>
    <w:multiLevelType w:val="multilevel"/>
    <w:tmpl w:val="EA20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E393F"/>
    <w:multiLevelType w:val="multilevel"/>
    <w:tmpl w:val="A9468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2E09C1"/>
    <w:multiLevelType w:val="multilevel"/>
    <w:tmpl w:val="E262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6"/>
  </w:num>
  <w:num w:numId="4">
    <w:abstractNumId w:val="8"/>
  </w:num>
  <w:num w:numId="5">
    <w:abstractNumId w:val="5"/>
  </w:num>
  <w:num w:numId="6">
    <w:abstractNumId w:val="15"/>
  </w:num>
  <w:num w:numId="7">
    <w:abstractNumId w:val="13"/>
  </w:num>
  <w:num w:numId="8">
    <w:abstractNumId w:val="4"/>
  </w:num>
  <w:num w:numId="9">
    <w:abstractNumId w:val="11"/>
  </w:num>
  <w:num w:numId="10">
    <w:abstractNumId w:val="9"/>
  </w:num>
  <w:num w:numId="11">
    <w:abstractNumId w:val="0"/>
  </w:num>
  <w:num w:numId="12">
    <w:abstractNumId w:val="1"/>
  </w:num>
  <w:num w:numId="13">
    <w:abstractNumId w:val="14"/>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E1"/>
    <w:rsid w:val="00023042"/>
    <w:rsid w:val="0007280D"/>
    <w:rsid w:val="000863A7"/>
    <w:rsid w:val="00090612"/>
    <w:rsid w:val="000B0F51"/>
    <w:rsid w:val="00134092"/>
    <w:rsid w:val="00141257"/>
    <w:rsid w:val="00156C03"/>
    <w:rsid w:val="001571E1"/>
    <w:rsid w:val="0016746F"/>
    <w:rsid w:val="0019523F"/>
    <w:rsid w:val="001A4D40"/>
    <w:rsid w:val="001B5497"/>
    <w:rsid w:val="00220045"/>
    <w:rsid w:val="00222267"/>
    <w:rsid w:val="002518B0"/>
    <w:rsid w:val="00287E12"/>
    <w:rsid w:val="002A291C"/>
    <w:rsid w:val="003040F7"/>
    <w:rsid w:val="00331B44"/>
    <w:rsid w:val="00336C70"/>
    <w:rsid w:val="003878B3"/>
    <w:rsid w:val="003E3A83"/>
    <w:rsid w:val="00415113"/>
    <w:rsid w:val="004321E5"/>
    <w:rsid w:val="00452896"/>
    <w:rsid w:val="0046453D"/>
    <w:rsid w:val="00484152"/>
    <w:rsid w:val="004D1F3A"/>
    <w:rsid w:val="005047C2"/>
    <w:rsid w:val="0054194B"/>
    <w:rsid w:val="00556D60"/>
    <w:rsid w:val="0058051C"/>
    <w:rsid w:val="00586582"/>
    <w:rsid w:val="00595010"/>
    <w:rsid w:val="005D44D6"/>
    <w:rsid w:val="005E3B3D"/>
    <w:rsid w:val="005F29C5"/>
    <w:rsid w:val="00612565"/>
    <w:rsid w:val="006129DE"/>
    <w:rsid w:val="00674725"/>
    <w:rsid w:val="0069156A"/>
    <w:rsid w:val="006932DD"/>
    <w:rsid w:val="006A500F"/>
    <w:rsid w:val="006E1003"/>
    <w:rsid w:val="006E6A85"/>
    <w:rsid w:val="006F0C7A"/>
    <w:rsid w:val="00716035"/>
    <w:rsid w:val="00731C88"/>
    <w:rsid w:val="00772FF2"/>
    <w:rsid w:val="00781FEE"/>
    <w:rsid w:val="007824F9"/>
    <w:rsid w:val="007A0D0B"/>
    <w:rsid w:val="007E5997"/>
    <w:rsid w:val="007F2F96"/>
    <w:rsid w:val="00814555"/>
    <w:rsid w:val="00830692"/>
    <w:rsid w:val="008516A4"/>
    <w:rsid w:val="00855788"/>
    <w:rsid w:val="00863396"/>
    <w:rsid w:val="008718E4"/>
    <w:rsid w:val="008B687E"/>
    <w:rsid w:val="00900BA3"/>
    <w:rsid w:val="00907DAB"/>
    <w:rsid w:val="00966CB6"/>
    <w:rsid w:val="00984EC6"/>
    <w:rsid w:val="00996849"/>
    <w:rsid w:val="009B29A0"/>
    <w:rsid w:val="009E099D"/>
    <w:rsid w:val="00A35351"/>
    <w:rsid w:val="00A4020D"/>
    <w:rsid w:val="00A41E9C"/>
    <w:rsid w:val="00A70E5B"/>
    <w:rsid w:val="00AB744F"/>
    <w:rsid w:val="00AC5B8A"/>
    <w:rsid w:val="00AE6E96"/>
    <w:rsid w:val="00B01DEC"/>
    <w:rsid w:val="00B021F7"/>
    <w:rsid w:val="00B121E2"/>
    <w:rsid w:val="00B3628D"/>
    <w:rsid w:val="00B43054"/>
    <w:rsid w:val="00B508AA"/>
    <w:rsid w:val="00B71EB7"/>
    <w:rsid w:val="00BC1DF9"/>
    <w:rsid w:val="00BF108E"/>
    <w:rsid w:val="00C22850"/>
    <w:rsid w:val="00C22E88"/>
    <w:rsid w:val="00C27C1F"/>
    <w:rsid w:val="00C4230F"/>
    <w:rsid w:val="00C9546F"/>
    <w:rsid w:val="00CA3A94"/>
    <w:rsid w:val="00CB41F8"/>
    <w:rsid w:val="00D0090C"/>
    <w:rsid w:val="00DF1026"/>
    <w:rsid w:val="00E72B08"/>
    <w:rsid w:val="00EC35C9"/>
    <w:rsid w:val="00ED0C2F"/>
    <w:rsid w:val="00EF2057"/>
    <w:rsid w:val="00F21C58"/>
    <w:rsid w:val="00F47784"/>
    <w:rsid w:val="00F72F68"/>
    <w:rsid w:val="00F819DD"/>
    <w:rsid w:val="00FB1A94"/>
    <w:rsid w:val="00FC32E4"/>
    <w:rsid w:val="00FD17F1"/>
    <w:rsid w:val="00FD664A"/>
    <w:rsid w:val="00FD7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238A9C-BBE2-48B2-953F-0085B414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1F3A"/>
    <w:pPr>
      <w:keepNext/>
      <w:jc w:val="center"/>
      <w:outlineLvl w:val="0"/>
    </w:pPr>
    <w:rPr>
      <w:rFonts w:ascii="Times New Roman" w:eastAsia="Times New Roman" w:hAnsi="Times New Roman" w:cs="Times New Roman"/>
      <w:sz w:val="3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D6"/>
    <w:pPr>
      <w:ind w:left="720"/>
      <w:contextualSpacing/>
    </w:pPr>
  </w:style>
  <w:style w:type="paragraph" w:styleId="Header">
    <w:name w:val="header"/>
    <w:basedOn w:val="Normal"/>
    <w:link w:val="HeaderChar"/>
    <w:uiPriority w:val="99"/>
    <w:unhideWhenUsed/>
    <w:rsid w:val="002518B0"/>
    <w:pPr>
      <w:tabs>
        <w:tab w:val="center" w:pos="4513"/>
        <w:tab w:val="right" w:pos="9026"/>
      </w:tabs>
    </w:pPr>
  </w:style>
  <w:style w:type="character" w:customStyle="1" w:styleId="HeaderChar">
    <w:name w:val="Header Char"/>
    <w:basedOn w:val="DefaultParagraphFont"/>
    <w:link w:val="Header"/>
    <w:uiPriority w:val="99"/>
    <w:rsid w:val="002518B0"/>
  </w:style>
  <w:style w:type="paragraph" w:styleId="Footer">
    <w:name w:val="footer"/>
    <w:basedOn w:val="Normal"/>
    <w:link w:val="FooterChar"/>
    <w:uiPriority w:val="99"/>
    <w:unhideWhenUsed/>
    <w:rsid w:val="002518B0"/>
    <w:pPr>
      <w:tabs>
        <w:tab w:val="center" w:pos="4513"/>
        <w:tab w:val="right" w:pos="9026"/>
      </w:tabs>
    </w:pPr>
  </w:style>
  <w:style w:type="character" w:customStyle="1" w:styleId="FooterChar">
    <w:name w:val="Footer Char"/>
    <w:basedOn w:val="DefaultParagraphFont"/>
    <w:link w:val="Footer"/>
    <w:uiPriority w:val="99"/>
    <w:rsid w:val="002518B0"/>
  </w:style>
  <w:style w:type="paragraph" w:styleId="FootnoteText">
    <w:name w:val="footnote text"/>
    <w:basedOn w:val="Normal"/>
    <w:link w:val="FootnoteTextChar"/>
    <w:uiPriority w:val="99"/>
    <w:semiHidden/>
    <w:unhideWhenUsed/>
    <w:rsid w:val="002518B0"/>
    <w:rPr>
      <w:sz w:val="20"/>
      <w:szCs w:val="20"/>
    </w:rPr>
  </w:style>
  <w:style w:type="character" w:customStyle="1" w:styleId="FootnoteTextChar">
    <w:name w:val="Footnote Text Char"/>
    <w:basedOn w:val="DefaultParagraphFont"/>
    <w:link w:val="FootnoteText"/>
    <w:uiPriority w:val="99"/>
    <w:semiHidden/>
    <w:rsid w:val="002518B0"/>
    <w:rPr>
      <w:sz w:val="20"/>
      <w:szCs w:val="20"/>
    </w:rPr>
  </w:style>
  <w:style w:type="character" w:styleId="FootnoteReference">
    <w:name w:val="footnote reference"/>
    <w:basedOn w:val="DefaultParagraphFont"/>
    <w:uiPriority w:val="99"/>
    <w:semiHidden/>
    <w:unhideWhenUsed/>
    <w:rsid w:val="002518B0"/>
    <w:rPr>
      <w:vertAlign w:val="superscript"/>
    </w:rPr>
  </w:style>
  <w:style w:type="table" w:styleId="TableGrid">
    <w:name w:val="Table Grid"/>
    <w:basedOn w:val="TableNormal"/>
    <w:uiPriority w:val="59"/>
    <w:rsid w:val="0087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042"/>
    <w:rPr>
      <w:color w:val="0000FF" w:themeColor="hyperlink"/>
      <w:u w:val="single"/>
    </w:rPr>
  </w:style>
  <w:style w:type="character" w:customStyle="1" w:styleId="Heading1Char">
    <w:name w:val="Heading 1 Char"/>
    <w:basedOn w:val="DefaultParagraphFont"/>
    <w:link w:val="Heading1"/>
    <w:rsid w:val="004D1F3A"/>
    <w:rPr>
      <w:rFonts w:ascii="Times New Roman" w:eastAsia="Times New Roman" w:hAnsi="Times New Roman" w:cs="Times New Roman"/>
      <w:sz w:val="30"/>
      <w:szCs w:val="24"/>
      <w:lang w:val="en-GB"/>
    </w:rPr>
  </w:style>
  <w:style w:type="character" w:customStyle="1" w:styleId="titletext1">
    <w:name w:val="titletext1"/>
    <w:basedOn w:val="DefaultParagraphFont"/>
    <w:rsid w:val="007E5997"/>
    <w:rPr>
      <w:sz w:val="27"/>
      <w:szCs w:val="27"/>
    </w:rPr>
  </w:style>
  <w:style w:type="character" w:customStyle="1" w:styleId="subtext1">
    <w:name w:val="subtext1"/>
    <w:basedOn w:val="DefaultParagraphFont"/>
    <w:rsid w:val="007E5997"/>
    <w:rPr>
      <w:sz w:val="21"/>
      <w:szCs w:val="21"/>
    </w:rPr>
  </w:style>
  <w:style w:type="character" w:styleId="Strong">
    <w:name w:val="Strong"/>
    <w:basedOn w:val="DefaultParagraphFont"/>
    <w:uiPriority w:val="22"/>
    <w:qFormat/>
    <w:rsid w:val="007E5997"/>
    <w:rPr>
      <w:b/>
      <w:bCs/>
    </w:rPr>
  </w:style>
  <w:style w:type="paragraph" w:styleId="BalloonText">
    <w:name w:val="Balloon Text"/>
    <w:basedOn w:val="Normal"/>
    <w:link w:val="BalloonTextChar"/>
    <w:uiPriority w:val="99"/>
    <w:semiHidden/>
    <w:unhideWhenUsed/>
    <w:rsid w:val="00FD7EE3"/>
    <w:rPr>
      <w:rFonts w:ascii="Tahoma" w:hAnsi="Tahoma" w:cs="Tahoma"/>
      <w:sz w:val="16"/>
      <w:szCs w:val="16"/>
    </w:rPr>
  </w:style>
  <w:style w:type="character" w:customStyle="1" w:styleId="BalloonTextChar">
    <w:name w:val="Balloon Text Char"/>
    <w:basedOn w:val="DefaultParagraphFont"/>
    <w:link w:val="BalloonText"/>
    <w:uiPriority w:val="99"/>
    <w:semiHidden/>
    <w:rsid w:val="00FD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27322">
      <w:bodyDiv w:val="1"/>
      <w:marLeft w:val="0"/>
      <w:marRight w:val="0"/>
      <w:marTop w:val="0"/>
      <w:marBottom w:val="0"/>
      <w:divBdr>
        <w:top w:val="none" w:sz="0" w:space="0" w:color="auto"/>
        <w:left w:val="none" w:sz="0" w:space="0" w:color="auto"/>
        <w:bottom w:val="none" w:sz="0" w:space="0" w:color="auto"/>
        <w:right w:val="none" w:sz="0" w:space="0" w:color="auto"/>
      </w:divBdr>
      <w:divsChild>
        <w:div w:id="1447968404">
          <w:marLeft w:val="0"/>
          <w:marRight w:val="0"/>
          <w:marTop w:val="0"/>
          <w:marBottom w:val="0"/>
          <w:divBdr>
            <w:top w:val="none" w:sz="0" w:space="0" w:color="auto"/>
            <w:left w:val="none" w:sz="0" w:space="0" w:color="auto"/>
            <w:bottom w:val="none" w:sz="0" w:space="0" w:color="auto"/>
            <w:right w:val="none" w:sz="0" w:space="0" w:color="auto"/>
          </w:divBdr>
        </w:div>
        <w:div w:id="1018385398">
          <w:marLeft w:val="0"/>
          <w:marRight w:val="0"/>
          <w:marTop w:val="0"/>
          <w:marBottom w:val="0"/>
          <w:divBdr>
            <w:top w:val="none" w:sz="0" w:space="0" w:color="auto"/>
            <w:left w:val="none" w:sz="0" w:space="0" w:color="auto"/>
            <w:bottom w:val="none" w:sz="0" w:space="0" w:color="auto"/>
            <w:right w:val="none" w:sz="0" w:space="0" w:color="auto"/>
          </w:divBdr>
        </w:div>
      </w:divsChild>
    </w:div>
    <w:div w:id="1212496161">
      <w:bodyDiv w:val="1"/>
      <w:marLeft w:val="0"/>
      <w:marRight w:val="0"/>
      <w:marTop w:val="0"/>
      <w:marBottom w:val="0"/>
      <w:divBdr>
        <w:top w:val="none" w:sz="0" w:space="0" w:color="auto"/>
        <w:left w:val="none" w:sz="0" w:space="0" w:color="auto"/>
        <w:bottom w:val="none" w:sz="0" w:space="0" w:color="auto"/>
        <w:right w:val="none" w:sz="0" w:space="0" w:color="auto"/>
      </w:divBdr>
    </w:div>
    <w:div w:id="1221359013">
      <w:bodyDiv w:val="1"/>
      <w:marLeft w:val="0"/>
      <w:marRight w:val="0"/>
      <w:marTop w:val="0"/>
      <w:marBottom w:val="0"/>
      <w:divBdr>
        <w:top w:val="none" w:sz="0" w:space="0" w:color="auto"/>
        <w:left w:val="none" w:sz="0" w:space="0" w:color="auto"/>
        <w:bottom w:val="none" w:sz="0" w:space="0" w:color="auto"/>
        <w:right w:val="none" w:sz="0" w:space="0" w:color="auto"/>
      </w:divBdr>
    </w:div>
    <w:div w:id="13233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3A22-357B-4FCB-BC89-B4E57EA8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Corroon</dc:creator>
  <cp:lastModifiedBy>Ryan, Emer</cp:lastModifiedBy>
  <cp:revision>8</cp:revision>
  <dcterms:created xsi:type="dcterms:W3CDTF">2018-08-13T11:57:00Z</dcterms:created>
  <dcterms:modified xsi:type="dcterms:W3CDTF">2018-08-13T14:00:00Z</dcterms:modified>
</cp:coreProperties>
</file>